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07" w:rsidRPr="0096078A" w:rsidRDefault="00373607" w:rsidP="0096078A">
      <w:pPr>
        <w:pStyle w:val="versales"/>
        <w:jc w:val="both"/>
        <w:rPr>
          <w:rFonts w:ascii="Arial" w:hAnsi="Arial" w:cs="Arial"/>
        </w:rPr>
      </w:pPr>
      <w:r w:rsidRPr="0096078A">
        <w:rPr>
          <w:rFonts w:ascii="Arial" w:hAnsi="Arial" w:cs="Arial"/>
        </w:rPr>
        <w:t xml:space="preserve">Que reforma los artículos 6o., 73, 110 y 111 de la Constitución Política de los Estados Unidos </w:t>
      </w:r>
      <w:proofErr w:type="gramStart"/>
      <w:r w:rsidRPr="0096078A">
        <w:rPr>
          <w:rFonts w:ascii="Arial" w:hAnsi="Arial" w:cs="Arial"/>
        </w:rPr>
        <w:t>Mexicanos</w:t>
      </w:r>
      <w:proofErr w:type="gramEnd"/>
      <w:r w:rsidRPr="0096078A">
        <w:rPr>
          <w:rFonts w:ascii="Arial" w:hAnsi="Arial" w:cs="Arial"/>
        </w:rPr>
        <w:t xml:space="preserve">, a cargo de Juan Manuel </w:t>
      </w:r>
      <w:proofErr w:type="spellStart"/>
      <w:r w:rsidRPr="0096078A">
        <w:rPr>
          <w:rFonts w:ascii="Arial" w:hAnsi="Arial" w:cs="Arial"/>
        </w:rPr>
        <w:t>Fócil</w:t>
      </w:r>
      <w:proofErr w:type="spellEnd"/>
      <w:r w:rsidRPr="0096078A">
        <w:rPr>
          <w:rFonts w:ascii="Arial" w:hAnsi="Arial" w:cs="Arial"/>
        </w:rPr>
        <w:t xml:space="preserve"> Pérez y suscrita por Silvano Aureoles Conejo y Agustín Miguel Alonso Raya, diputados del Grupo Parlamentario del PRD </w:t>
      </w:r>
    </w:p>
    <w:p w:rsidR="00373607" w:rsidRPr="0096078A" w:rsidRDefault="00373607" w:rsidP="0096078A">
      <w:pPr>
        <w:pStyle w:val="NormalWeb"/>
        <w:jc w:val="both"/>
        <w:rPr>
          <w:rFonts w:ascii="Arial" w:hAnsi="Arial" w:cs="Arial"/>
        </w:rPr>
      </w:pPr>
      <w:r w:rsidRPr="0096078A">
        <w:rPr>
          <w:rFonts w:ascii="Arial" w:hAnsi="Arial" w:cs="Arial"/>
        </w:rPr>
        <w:t xml:space="preserve">Los que abajo suscriben, diputados integrantes del Grupo Parlamentario del </w:t>
      </w:r>
      <w:bookmarkStart w:id="0" w:name="_GoBack"/>
      <w:bookmarkEnd w:id="0"/>
      <w:r w:rsidRPr="0096078A">
        <w:rPr>
          <w:rFonts w:ascii="Arial" w:hAnsi="Arial" w:cs="Arial"/>
        </w:rPr>
        <w:t>PRD a la LXII Legislatura, con fundamento en los artículos 71, fracción II, y 135 de la Constitución Política de los Estados Unidos Mexicanos y 77 y 78 del Reglamento de la Cámara de Diputados someten a consideración de esta soberanía la presente iniciativa con proyecto de decreto, por el que se reforman los artículos 6o., 73, 110 y 111 de la Constitución Política de los Estados Unidos Mexicanos.</w:t>
      </w:r>
    </w:p>
    <w:p w:rsidR="00373607" w:rsidRPr="0096078A" w:rsidRDefault="00373607" w:rsidP="0096078A">
      <w:pPr>
        <w:pStyle w:val="NormalWeb"/>
        <w:jc w:val="both"/>
        <w:rPr>
          <w:rFonts w:ascii="Arial" w:hAnsi="Arial" w:cs="Arial"/>
        </w:rPr>
      </w:pPr>
      <w:r w:rsidRPr="0096078A">
        <w:rPr>
          <w:rStyle w:val="negritas"/>
          <w:rFonts w:ascii="Arial" w:hAnsi="Arial" w:cs="Arial"/>
        </w:rPr>
        <w:t>Planteamiento del problema</w:t>
      </w:r>
    </w:p>
    <w:p w:rsidR="00373607" w:rsidRPr="0096078A" w:rsidRDefault="00373607" w:rsidP="0096078A">
      <w:pPr>
        <w:pStyle w:val="NormalWeb"/>
        <w:jc w:val="both"/>
        <w:rPr>
          <w:rFonts w:ascii="Arial" w:hAnsi="Arial" w:cs="Arial"/>
        </w:rPr>
      </w:pPr>
      <w:r w:rsidRPr="0096078A">
        <w:rPr>
          <w:rFonts w:ascii="Arial" w:hAnsi="Arial" w:cs="Arial"/>
        </w:rPr>
        <w:t>En la presente iniciativa se propone modificar la naturaleza jurídica del Instituto Federal de Acceso a la Información Pública (IFAI) para otorgarle el rango de organismo constitucional autónomo.</w:t>
      </w:r>
    </w:p>
    <w:p w:rsidR="00373607" w:rsidRPr="0096078A" w:rsidRDefault="00373607" w:rsidP="0096078A">
      <w:pPr>
        <w:pStyle w:val="centrar"/>
        <w:jc w:val="both"/>
        <w:rPr>
          <w:rFonts w:ascii="Arial" w:hAnsi="Arial" w:cs="Arial"/>
        </w:rPr>
      </w:pPr>
      <w:r w:rsidRPr="0096078A">
        <w:rPr>
          <w:rFonts w:ascii="Arial" w:hAnsi="Arial" w:cs="Arial"/>
        </w:rPr>
        <w:t>Exposición de Motivos</w:t>
      </w:r>
    </w:p>
    <w:p w:rsidR="00373607" w:rsidRPr="0096078A" w:rsidRDefault="00373607" w:rsidP="0096078A">
      <w:pPr>
        <w:pStyle w:val="NormalWeb"/>
        <w:jc w:val="both"/>
        <w:rPr>
          <w:rFonts w:ascii="Arial" w:hAnsi="Arial" w:cs="Arial"/>
        </w:rPr>
      </w:pPr>
      <w:r w:rsidRPr="0096078A">
        <w:rPr>
          <w:rFonts w:ascii="Arial" w:hAnsi="Arial" w:cs="Arial"/>
        </w:rPr>
        <w:t>Una parte fundamental en la consolidación de nuestra democracia tiene que ver con que las leyes y las instituciones cuenten con las debidas garantías y la protección de los derechos humanos, en particular, en la presente iniciativa consideramos que a la incorporación en años recientes de los derechos a la información y la protección de datos personales a nuestro marco jurídico debe corresponder ahora una reforma del mismo calado a las instituciones garantes de éstos.</w:t>
      </w:r>
    </w:p>
    <w:p w:rsidR="00373607" w:rsidRPr="0096078A" w:rsidRDefault="00373607" w:rsidP="0096078A">
      <w:pPr>
        <w:pStyle w:val="NormalWeb"/>
        <w:jc w:val="both"/>
        <w:rPr>
          <w:rFonts w:ascii="Arial" w:hAnsi="Arial" w:cs="Arial"/>
        </w:rPr>
      </w:pPr>
      <w:r w:rsidRPr="0096078A">
        <w:rPr>
          <w:rFonts w:ascii="Arial" w:hAnsi="Arial" w:cs="Arial"/>
        </w:rPr>
        <w:t>En ese sentido, el Grupo Parlamentario del PRD en la Cámara de Diputados, en diversos documentos programáticos aprobados por sus instancias partidistas, ha determinado incluir como una de sus propuestas legislativas la autonomía plena del Instituto Federal de Acceso a la Información y Protección de Datos Personales, actualmente IFAI.</w:t>
      </w:r>
    </w:p>
    <w:p w:rsidR="00373607" w:rsidRPr="0096078A" w:rsidRDefault="00373607" w:rsidP="0096078A">
      <w:pPr>
        <w:pStyle w:val="NormalWeb"/>
        <w:jc w:val="both"/>
        <w:rPr>
          <w:rFonts w:ascii="Arial" w:hAnsi="Arial" w:cs="Arial"/>
        </w:rPr>
      </w:pPr>
      <w:r w:rsidRPr="0096078A">
        <w:rPr>
          <w:rFonts w:ascii="Arial" w:hAnsi="Arial" w:cs="Arial"/>
        </w:rPr>
        <w:t>Esto en virtud de que, como ya lo habíamos señalado líneas arriba en nuestra Constitución Política y las leyes secundarias de reciente creación se han reconocido los derechos de información y protección de datos personales que han señalado como órgano garante al IFAI, otorgándole para tal efecto una numerosa serie de nuevas facultades, que por sí mismos, rebasan el andamiaje jurídico vigente de esta institución, ya que no puede seguir siendo un órgano perteneciente a la administración pública federal con facultades limitadas, que obliga a repensar su naturaleza jurídica y sus funciones para acometer estas nuevas responsabilidades con eficacia y celeridad.</w:t>
      </w:r>
    </w:p>
    <w:p w:rsidR="00373607" w:rsidRPr="0096078A" w:rsidRDefault="00373607" w:rsidP="0096078A">
      <w:pPr>
        <w:pStyle w:val="NormalWeb"/>
        <w:jc w:val="both"/>
        <w:rPr>
          <w:rFonts w:ascii="Arial" w:hAnsi="Arial" w:cs="Arial"/>
        </w:rPr>
      </w:pPr>
      <w:r w:rsidRPr="0096078A">
        <w:rPr>
          <w:rFonts w:ascii="Arial" w:hAnsi="Arial" w:cs="Arial"/>
        </w:rPr>
        <w:t xml:space="preserve">De tal suerte, estimamos que ha llegado el momento de que se le reconozca como un auténtico órgano de Estado, que tendrá como propósito esencial la tutela de estos derechos humanos, con el firme propósito de que los ciudadanos </w:t>
      </w:r>
      <w:r w:rsidRPr="0096078A">
        <w:rPr>
          <w:rFonts w:ascii="Arial" w:hAnsi="Arial" w:cs="Arial"/>
        </w:rPr>
        <w:lastRenderedPageBreak/>
        <w:t>conozcamos las acciones de gobierno a efecto de evaluar su desempeño y por otro lado, se fortalezcan los mecanismos de rendición de cuentas y sus principios de transparencia y máxima publicidad.</w:t>
      </w:r>
    </w:p>
    <w:p w:rsidR="00373607" w:rsidRPr="0096078A" w:rsidRDefault="00373607" w:rsidP="0096078A">
      <w:pPr>
        <w:pStyle w:val="NormalWeb"/>
        <w:jc w:val="both"/>
        <w:rPr>
          <w:rFonts w:ascii="Arial" w:hAnsi="Arial" w:cs="Arial"/>
        </w:rPr>
      </w:pPr>
      <w:r w:rsidRPr="0096078A">
        <w:rPr>
          <w:rFonts w:ascii="Arial" w:hAnsi="Arial" w:cs="Arial"/>
        </w:rPr>
        <w:t>Cabe recordar que en la LXI Legislatura, se avanzó en materia de acceso a la información en dos materias de su ámbito de competencia, por un lado, la protección de datos personales en posesión de particulares, y por otro, la protección de archivos, sin embargo, quedó pendiente la aprobación de una reingeniería en materia de transparencia y acceso a la información que fortaleciera tanto el ejercicio de estos derechos como el marco institucional del IFAI, es por ello que, estamos proponiendo que se retome este planteamiento para su estudio y análisis y en su momento, se apruebe un nuevo andamiaje jurídico.</w:t>
      </w:r>
    </w:p>
    <w:p w:rsidR="00373607" w:rsidRPr="0096078A" w:rsidRDefault="00373607" w:rsidP="0096078A">
      <w:pPr>
        <w:pStyle w:val="NormalWeb"/>
        <w:jc w:val="both"/>
        <w:rPr>
          <w:rFonts w:ascii="Arial" w:hAnsi="Arial" w:cs="Arial"/>
        </w:rPr>
      </w:pPr>
      <w:r w:rsidRPr="0096078A">
        <w:rPr>
          <w:rFonts w:ascii="Arial" w:hAnsi="Arial" w:cs="Arial"/>
        </w:rPr>
        <w:t>En ese sentido, proponemos reformar el artículo 6o. para que se reconozca al IFAI como órgano garante del Estado que garantizará el ejercicio del derecho a la información y la protección de datos personales, para cuál deberá contar con la debida autonomía de gestión y presupuestaria, personalidad jurídica y patrimonio propios al que se le denominará Instituto Federal de Acceso a la Información Pública y Protección de Datos Personales, que se abocará a la promoción y difusión de estos derechos, así como para resolver en última instancia sobre las solicitudes y las controversias que se susciten sobre el acceso a la información y la protección de datos personales que posea cualquier ente público de la federación o de las entidades federativas, privilegiando los principios de publicidad y de interés público.</w:t>
      </w:r>
    </w:p>
    <w:p w:rsidR="00373607" w:rsidRPr="0096078A" w:rsidRDefault="00373607" w:rsidP="0096078A">
      <w:pPr>
        <w:pStyle w:val="NormalWeb"/>
        <w:jc w:val="both"/>
        <w:rPr>
          <w:rFonts w:ascii="Arial" w:hAnsi="Arial" w:cs="Arial"/>
        </w:rPr>
      </w:pPr>
      <w:r w:rsidRPr="0096078A">
        <w:rPr>
          <w:rFonts w:ascii="Arial" w:hAnsi="Arial" w:cs="Arial"/>
        </w:rPr>
        <w:t>Un aspecto de la mayor relevancia que se incluye en la presente iniciativa, tomando en cuenta las experiencias que se han registrado a partir de las conductas negativas observadas por varios sujetos obligados, que no solamente han incumplido con sus resoluciones, sino que inclusive, lo siguen haciendo de manera reiterada limitando abiertamente sus alcances, que se reconozcan sus resoluciones como jurídicamente definitivas e inatacables, con el propósito de que una vez que sean emitidas, el sujeto obligado, agotados los procedimientos correspondientes, tengan claras las responsabilidades en que pueden incurrir de no acatarlas.</w:t>
      </w:r>
    </w:p>
    <w:p w:rsidR="00373607" w:rsidRPr="0096078A" w:rsidRDefault="00373607" w:rsidP="0096078A">
      <w:pPr>
        <w:pStyle w:val="NormalWeb"/>
        <w:jc w:val="both"/>
        <w:rPr>
          <w:rFonts w:ascii="Arial" w:hAnsi="Arial" w:cs="Arial"/>
        </w:rPr>
      </w:pPr>
      <w:r w:rsidRPr="0096078A">
        <w:rPr>
          <w:rFonts w:ascii="Arial" w:hAnsi="Arial" w:cs="Arial"/>
        </w:rPr>
        <w:t xml:space="preserve">Que el instituto se integre por cinco comisionados, los cuáles serán renovados en forma escalonada, previa consulta pública, por las dos terceras partes de los miembros presentes de la Cámara de Diputados o por la Comisión Permanente durando en su encargo ocho años sin posibilidad de </w:t>
      </w:r>
      <w:proofErr w:type="spellStart"/>
      <w:r w:rsidRPr="0096078A">
        <w:rPr>
          <w:rFonts w:ascii="Arial" w:hAnsi="Arial" w:cs="Arial"/>
        </w:rPr>
        <w:t>reelegirse</w:t>
      </w:r>
      <w:proofErr w:type="spellEnd"/>
      <w:r w:rsidRPr="0096078A">
        <w:rPr>
          <w:rFonts w:ascii="Arial" w:hAnsi="Arial" w:cs="Arial"/>
        </w:rPr>
        <w:t>, con la restricción para que puedan ejercer otro empleo, cargo o comisión, salvo las que tuvieran que ver con actividades docentes o científicas o culturales.</w:t>
      </w:r>
    </w:p>
    <w:p w:rsidR="00373607" w:rsidRPr="0096078A" w:rsidRDefault="00373607" w:rsidP="0096078A">
      <w:pPr>
        <w:pStyle w:val="NormalWeb"/>
        <w:jc w:val="both"/>
        <w:rPr>
          <w:rFonts w:ascii="Arial" w:hAnsi="Arial" w:cs="Arial"/>
        </w:rPr>
      </w:pPr>
      <w:r w:rsidRPr="0096078A">
        <w:rPr>
          <w:rFonts w:ascii="Arial" w:hAnsi="Arial" w:cs="Arial"/>
        </w:rPr>
        <w:t>Deberán presentar un informe anual ante la Cámara de Diputados, y tendrán la obligación de comparecer bajo protesta de decir verdad ante las Cámaras del Congreso de la Unión.</w:t>
      </w:r>
    </w:p>
    <w:p w:rsidR="00373607" w:rsidRPr="0096078A" w:rsidRDefault="00373607" w:rsidP="0096078A">
      <w:pPr>
        <w:pStyle w:val="NormalWeb"/>
        <w:jc w:val="both"/>
        <w:rPr>
          <w:rFonts w:ascii="Arial" w:hAnsi="Arial" w:cs="Arial"/>
        </w:rPr>
      </w:pPr>
      <w:r w:rsidRPr="0096078A">
        <w:rPr>
          <w:rFonts w:ascii="Arial" w:hAnsi="Arial" w:cs="Arial"/>
        </w:rPr>
        <w:lastRenderedPageBreak/>
        <w:t>Por otro lado, con el propósito de generar un nuevo marco jurídico que fortalezca las competencias de los órganos garantes en esta materia en el ámbito federal y de las entidades federativas, consideramos oportuno proponer en la presente iniciativa un conjunto de nuevas herramientas para garantizar un tratamiento homogéneo e integral de estos derechos que se ejercen con ciertas disparidades en las entidades federativas, por ello adicionamos al artículo 73 la facultad al Congreso de la Unión para expedir leyes que establezcan las bases sobre las cuáles la federación, estados, el Distrito Federal y los municipios, en el ámbito de sus competencias, asuman estas responsabilidades conforme a lo dispuesto con el artículo 6o. de la Constitución.</w:t>
      </w:r>
    </w:p>
    <w:p w:rsidR="00373607" w:rsidRPr="0096078A" w:rsidRDefault="00373607" w:rsidP="0096078A">
      <w:pPr>
        <w:pStyle w:val="NormalWeb"/>
        <w:jc w:val="both"/>
        <w:rPr>
          <w:rFonts w:ascii="Arial" w:hAnsi="Arial" w:cs="Arial"/>
        </w:rPr>
      </w:pPr>
      <w:r w:rsidRPr="0096078A">
        <w:rPr>
          <w:rFonts w:ascii="Arial" w:hAnsi="Arial" w:cs="Arial"/>
        </w:rPr>
        <w:t>Y por último, partiendo del punto de que se integre el IFAI como un órgano constitucional autónomo, es necesario establecer un régimen de responsabilidades para sus servidores públicos, incorporándolos a lo previsto en los artículos 110 y 111 de la propia Constitución como ya se hizo en su momento con los consejeros electorales y el secretario ejecutivo del IFE, para que aquéllos sean sujetos de responsabilidades políticas, administrativas y en su caso penales.</w:t>
      </w:r>
    </w:p>
    <w:p w:rsidR="00373607" w:rsidRPr="0096078A" w:rsidRDefault="00373607" w:rsidP="0096078A">
      <w:pPr>
        <w:pStyle w:val="NormalWeb"/>
        <w:jc w:val="both"/>
        <w:rPr>
          <w:rFonts w:ascii="Arial" w:hAnsi="Arial" w:cs="Arial"/>
        </w:rPr>
      </w:pPr>
      <w:r w:rsidRPr="0096078A">
        <w:rPr>
          <w:rFonts w:ascii="Arial" w:hAnsi="Arial" w:cs="Arial"/>
        </w:rPr>
        <w:t>El Grupo Parlamentario del PRD estima imprescindible que esta reforma constitucional sea discutida y, en su caso, aprobada por el Constituyente Permanente, con el firme propósito de recuperar la confianza de los ciudadanos en sus instituciones mediante un nuevo y decisivo impulso al reconocimiento de estos derechos así como a la transparencia y rendición de cuentas, que tanta falta le hace a nuestro país.</w:t>
      </w:r>
    </w:p>
    <w:p w:rsidR="00373607" w:rsidRPr="0096078A" w:rsidRDefault="00373607" w:rsidP="0096078A">
      <w:pPr>
        <w:pStyle w:val="NormalWeb"/>
        <w:jc w:val="both"/>
        <w:rPr>
          <w:rFonts w:ascii="Arial" w:hAnsi="Arial" w:cs="Arial"/>
        </w:rPr>
      </w:pPr>
      <w:r w:rsidRPr="0096078A">
        <w:rPr>
          <w:rFonts w:ascii="Arial" w:hAnsi="Arial" w:cs="Arial"/>
        </w:rPr>
        <w:t>Por lo expuesto, el Grupo Parlamentario del PRD somete a consideración de esta soberanía el siguiente proyecto de</w:t>
      </w:r>
    </w:p>
    <w:p w:rsidR="00373607" w:rsidRPr="0096078A" w:rsidRDefault="00373607" w:rsidP="0096078A">
      <w:pPr>
        <w:pStyle w:val="centrar"/>
        <w:jc w:val="both"/>
        <w:rPr>
          <w:rFonts w:ascii="Arial" w:hAnsi="Arial" w:cs="Arial"/>
        </w:rPr>
      </w:pPr>
      <w:r w:rsidRPr="0096078A">
        <w:rPr>
          <w:rFonts w:ascii="Arial" w:hAnsi="Arial" w:cs="Arial"/>
        </w:rPr>
        <w:t>Decreto</w:t>
      </w:r>
    </w:p>
    <w:p w:rsidR="00373607" w:rsidRPr="0096078A" w:rsidRDefault="00373607" w:rsidP="0096078A">
      <w:pPr>
        <w:pStyle w:val="NormalWeb"/>
        <w:jc w:val="both"/>
        <w:rPr>
          <w:rFonts w:ascii="Arial" w:hAnsi="Arial" w:cs="Arial"/>
        </w:rPr>
      </w:pPr>
      <w:r w:rsidRPr="0096078A">
        <w:rPr>
          <w:rStyle w:val="negritas"/>
          <w:rFonts w:ascii="Arial" w:hAnsi="Arial" w:cs="Arial"/>
        </w:rPr>
        <w:t>Único.</w:t>
      </w:r>
      <w:r w:rsidRPr="0096078A">
        <w:rPr>
          <w:rFonts w:ascii="Arial" w:hAnsi="Arial" w:cs="Arial"/>
        </w:rPr>
        <w:t xml:space="preserve"> Se reforman los artículos 6o., 73, 110 y 111 de la Constitución Política de los Estados Unidos Mexicanos para quedar como sigue:</w:t>
      </w:r>
    </w:p>
    <w:p w:rsidR="00373607" w:rsidRPr="0096078A" w:rsidRDefault="00373607" w:rsidP="0096078A">
      <w:pPr>
        <w:pStyle w:val="NormalWeb"/>
        <w:jc w:val="both"/>
        <w:rPr>
          <w:rFonts w:ascii="Arial" w:hAnsi="Arial" w:cs="Arial"/>
        </w:rPr>
      </w:pPr>
      <w:r w:rsidRPr="0096078A">
        <w:rPr>
          <w:rStyle w:val="negritas"/>
          <w:rFonts w:ascii="Arial" w:hAnsi="Arial" w:cs="Arial"/>
        </w:rPr>
        <w:t>Artículo 6o.</w:t>
      </w:r>
      <w:r w:rsidRPr="0096078A">
        <w:rPr>
          <w:rFonts w:ascii="Arial" w:hAnsi="Arial" w:cs="Arial"/>
        </w:rPr>
        <w:t xml:space="preserve"> La manifestación de las ideas no será objeto de ninguna inquisición judicial o administrativa, sino en el caso de que ataque a la moral, los derechos de tercero, provoque algún delito, o perturbe el orden público; el derecho de réplica será ejercido en los términos dispuestos por la ley.</w:t>
      </w:r>
    </w:p>
    <w:p w:rsidR="00373607" w:rsidRPr="0096078A" w:rsidRDefault="00373607" w:rsidP="0096078A">
      <w:pPr>
        <w:pStyle w:val="NormalWeb"/>
        <w:jc w:val="both"/>
        <w:rPr>
          <w:rFonts w:ascii="Arial" w:hAnsi="Arial" w:cs="Arial"/>
        </w:rPr>
      </w:pPr>
      <w:r w:rsidRPr="0096078A">
        <w:rPr>
          <w:rStyle w:val="negritas"/>
          <w:rFonts w:ascii="Arial" w:hAnsi="Arial" w:cs="Arial"/>
        </w:rPr>
        <w:t xml:space="preserve">En lo que se refiere al derecho a la información y la protección de datos personales, su ejercicio estará garantizado por un organismo público que contará con autonomía de gestión y presupuestaria, personalidad jurídica y patrimonio propios denominado Instituto Federal de Acceso a la Información Pública y Protección de Datos Personales que será la autoridad competente en la materia, tratándose de la promoción y difusión de este derecho, así como para resolver en última instancia sobre las solicitudes y las controversias que se susciten sobre el acceso a la información y la protección de datos personales que posea cualquier ente público de la federación o de las entidades federativas, privilegiando los </w:t>
      </w:r>
      <w:r w:rsidRPr="0096078A">
        <w:rPr>
          <w:rStyle w:val="negritas"/>
          <w:rFonts w:ascii="Arial" w:hAnsi="Arial" w:cs="Arial"/>
        </w:rPr>
        <w:lastRenderedPageBreak/>
        <w:t>principios de publicidad y de interés público. Sus resoluciones serán jurídicamente definitivas e inatacables.</w:t>
      </w:r>
    </w:p>
    <w:p w:rsidR="00373607" w:rsidRPr="0096078A" w:rsidRDefault="00373607" w:rsidP="0096078A">
      <w:pPr>
        <w:pStyle w:val="NormalWeb"/>
        <w:jc w:val="both"/>
        <w:rPr>
          <w:rFonts w:ascii="Arial" w:hAnsi="Arial" w:cs="Arial"/>
        </w:rPr>
      </w:pPr>
      <w:r w:rsidRPr="0096078A">
        <w:rPr>
          <w:rStyle w:val="negritas"/>
          <w:rFonts w:ascii="Arial" w:hAnsi="Arial" w:cs="Arial"/>
        </w:rPr>
        <w:t>El instituto estará integrado por cinco comisionados, serán renovados en forma escalonada, previa consulta ciudadana, por las dos terceras partes de los miembros presentes de la Cámara de Diputados y, cuando estuviere en receso, por la Comisión Permanente.</w:t>
      </w:r>
    </w:p>
    <w:p w:rsidR="00373607" w:rsidRPr="0096078A" w:rsidRDefault="00373607" w:rsidP="0096078A">
      <w:pPr>
        <w:pStyle w:val="NormalWeb"/>
        <w:jc w:val="both"/>
        <w:rPr>
          <w:rFonts w:ascii="Arial" w:hAnsi="Arial" w:cs="Arial"/>
        </w:rPr>
      </w:pPr>
      <w:r w:rsidRPr="0096078A">
        <w:rPr>
          <w:rStyle w:val="negritas"/>
          <w:rFonts w:ascii="Arial" w:hAnsi="Arial" w:cs="Arial"/>
        </w:rPr>
        <w:t xml:space="preserve">Los comisionados durarán en su encargo ocho años sin posibilidad de </w:t>
      </w:r>
      <w:proofErr w:type="spellStart"/>
      <w:r w:rsidRPr="0096078A">
        <w:rPr>
          <w:rStyle w:val="negritas"/>
          <w:rFonts w:ascii="Arial" w:hAnsi="Arial" w:cs="Arial"/>
        </w:rPr>
        <w:t>reelegirse</w:t>
      </w:r>
      <w:proofErr w:type="spellEnd"/>
      <w:r w:rsidRPr="0096078A">
        <w:rPr>
          <w:rStyle w:val="negritas"/>
          <w:rFonts w:ascii="Arial" w:hAnsi="Arial" w:cs="Arial"/>
        </w:rPr>
        <w:t>, y durante el mismo no podrán tener ningún otro empleo, cargo o comisión, salvo las que tuvieran que ver con actividades docentes o científicas.</w:t>
      </w:r>
    </w:p>
    <w:p w:rsidR="00373607" w:rsidRPr="0096078A" w:rsidRDefault="00373607" w:rsidP="0096078A">
      <w:pPr>
        <w:pStyle w:val="NormalWeb"/>
        <w:jc w:val="both"/>
        <w:rPr>
          <w:rFonts w:ascii="Arial" w:hAnsi="Arial" w:cs="Arial"/>
        </w:rPr>
      </w:pPr>
      <w:r w:rsidRPr="0096078A">
        <w:rPr>
          <w:rStyle w:val="negritas"/>
          <w:rFonts w:ascii="Arial" w:hAnsi="Arial" w:cs="Arial"/>
        </w:rPr>
        <w:t>El comisionado presidente del instituto será elegido en los términos del párrafo anterior y deberá presentar un informe anual ante la Cámara de Diputados, así como también deberá comparecer bajo protesta de decir verdad ante las Cámaras del Congreso de la Unión en los términos que disponga la ley.</w:t>
      </w:r>
    </w:p>
    <w:p w:rsidR="00373607" w:rsidRPr="0096078A" w:rsidRDefault="00373607" w:rsidP="0096078A">
      <w:pPr>
        <w:pStyle w:val="NormalWeb"/>
        <w:jc w:val="both"/>
        <w:rPr>
          <w:rFonts w:ascii="Arial" w:hAnsi="Arial" w:cs="Arial"/>
        </w:rPr>
      </w:pPr>
      <w:r w:rsidRPr="0096078A">
        <w:rPr>
          <w:rFonts w:ascii="Arial" w:hAnsi="Arial" w:cs="Arial"/>
        </w:rPr>
        <w:t>...</w:t>
      </w:r>
    </w:p>
    <w:p w:rsidR="00373607" w:rsidRPr="0096078A" w:rsidRDefault="00373607" w:rsidP="0096078A">
      <w:pPr>
        <w:pStyle w:val="NormalWeb"/>
        <w:jc w:val="both"/>
        <w:rPr>
          <w:rFonts w:ascii="Arial" w:hAnsi="Arial" w:cs="Arial"/>
        </w:rPr>
      </w:pPr>
      <w:r w:rsidRPr="0096078A">
        <w:rPr>
          <w:rStyle w:val="negritas"/>
          <w:rFonts w:ascii="Arial" w:hAnsi="Arial" w:cs="Arial"/>
        </w:rPr>
        <w:t xml:space="preserve">Artículo 73. </w:t>
      </w:r>
      <w:r w:rsidRPr="0096078A">
        <w:rPr>
          <w:rFonts w:ascii="Arial" w:hAnsi="Arial" w:cs="Arial"/>
        </w:rPr>
        <w:t>El Congreso de la Unión tiene facultad:</w:t>
      </w:r>
    </w:p>
    <w:p w:rsidR="00373607" w:rsidRPr="0096078A" w:rsidRDefault="00373607" w:rsidP="0096078A">
      <w:pPr>
        <w:pStyle w:val="sangria"/>
        <w:jc w:val="both"/>
        <w:rPr>
          <w:rFonts w:ascii="Arial" w:hAnsi="Arial" w:cs="Arial"/>
          <w:lang w:val="en-US"/>
        </w:rPr>
      </w:pPr>
      <w:proofErr w:type="gramStart"/>
      <w:r w:rsidRPr="0096078A">
        <w:rPr>
          <w:rFonts w:ascii="Arial" w:hAnsi="Arial" w:cs="Arial"/>
          <w:lang w:val="en-US"/>
        </w:rPr>
        <w:t>I. a XXIX.</w:t>
      </w:r>
      <w:proofErr w:type="gramEnd"/>
      <w:r w:rsidRPr="0096078A">
        <w:rPr>
          <w:rFonts w:ascii="Arial" w:hAnsi="Arial" w:cs="Arial"/>
          <w:lang w:val="en-US"/>
        </w:rPr>
        <w:t xml:space="preserve"> ...</w:t>
      </w:r>
    </w:p>
    <w:p w:rsidR="00373607" w:rsidRPr="0096078A" w:rsidRDefault="00373607" w:rsidP="0096078A">
      <w:pPr>
        <w:pStyle w:val="sangria"/>
        <w:jc w:val="both"/>
        <w:rPr>
          <w:rFonts w:ascii="Arial" w:hAnsi="Arial" w:cs="Arial"/>
          <w:lang w:val="en-US"/>
        </w:rPr>
      </w:pPr>
      <w:r w:rsidRPr="0096078A">
        <w:rPr>
          <w:rFonts w:ascii="Arial" w:hAnsi="Arial" w:cs="Arial"/>
          <w:lang w:val="en-US"/>
        </w:rPr>
        <w:t>...</w:t>
      </w:r>
    </w:p>
    <w:p w:rsidR="00373607" w:rsidRPr="0096078A" w:rsidRDefault="00373607" w:rsidP="0096078A">
      <w:pPr>
        <w:pStyle w:val="sangria"/>
        <w:jc w:val="both"/>
        <w:rPr>
          <w:rFonts w:ascii="Arial" w:hAnsi="Arial" w:cs="Arial"/>
        </w:rPr>
      </w:pPr>
      <w:proofErr w:type="gramStart"/>
      <w:r w:rsidRPr="0096078A">
        <w:rPr>
          <w:rStyle w:val="negritas"/>
          <w:rFonts w:ascii="Arial" w:hAnsi="Arial" w:cs="Arial"/>
          <w:lang w:val="en-US"/>
        </w:rPr>
        <w:t>XXIX-O.</w:t>
      </w:r>
      <w:proofErr w:type="gramEnd"/>
      <w:r w:rsidRPr="0096078A">
        <w:rPr>
          <w:rStyle w:val="negritas"/>
          <w:rFonts w:ascii="Arial" w:hAnsi="Arial" w:cs="Arial"/>
          <w:lang w:val="en-US"/>
        </w:rPr>
        <w:t xml:space="preserve"> </w:t>
      </w:r>
      <w:r w:rsidRPr="0096078A">
        <w:rPr>
          <w:rStyle w:val="negritas"/>
          <w:rFonts w:ascii="Arial" w:hAnsi="Arial" w:cs="Arial"/>
        </w:rPr>
        <w:t>Para expedir leyes que establezcan las bases sobre las cuáles la federación, estados, el Distrito Federal y los municipios, en el ámbito de sus competencias, garantizarán el derecho de acceso a la información y protección de datos personales conforme a lo dispuesto con el artículo 6o. de esta Constitución.</w:t>
      </w:r>
    </w:p>
    <w:p w:rsidR="00373607" w:rsidRPr="0096078A" w:rsidRDefault="00373607" w:rsidP="0096078A">
      <w:pPr>
        <w:pStyle w:val="sangria"/>
        <w:jc w:val="both"/>
        <w:rPr>
          <w:rFonts w:ascii="Arial" w:hAnsi="Arial" w:cs="Arial"/>
        </w:rPr>
      </w:pPr>
      <w:r w:rsidRPr="0096078A">
        <w:rPr>
          <w:rFonts w:ascii="Arial" w:hAnsi="Arial" w:cs="Arial"/>
        </w:rPr>
        <w:t>...</w:t>
      </w:r>
    </w:p>
    <w:p w:rsidR="00373607" w:rsidRPr="0096078A" w:rsidRDefault="00373607" w:rsidP="0096078A">
      <w:pPr>
        <w:pStyle w:val="sangria"/>
        <w:jc w:val="both"/>
        <w:rPr>
          <w:rFonts w:ascii="Arial" w:hAnsi="Arial" w:cs="Arial"/>
        </w:rPr>
      </w:pPr>
      <w:r w:rsidRPr="0096078A">
        <w:rPr>
          <w:rFonts w:ascii="Arial" w:hAnsi="Arial" w:cs="Arial"/>
        </w:rPr>
        <w:t>...</w:t>
      </w:r>
    </w:p>
    <w:p w:rsidR="00373607" w:rsidRPr="0096078A" w:rsidRDefault="00373607" w:rsidP="0096078A">
      <w:pPr>
        <w:pStyle w:val="NormalWeb"/>
        <w:jc w:val="both"/>
        <w:rPr>
          <w:rFonts w:ascii="Arial" w:hAnsi="Arial" w:cs="Arial"/>
        </w:rPr>
      </w:pPr>
      <w:r w:rsidRPr="0096078A">
        <w:rPr>
          <w:rStyle w:val="negritas"/>
          <w:rFonts w:ascii="Arial" w:hAnsi="Arial" w:cs="Arial"/>
        </w:rPr>
        <w:t>Artículo 110.</w:t>
      </w:r>
      <w:r w:rsidRPr="0096078A">
        <w:rPr>
          <w:rFonts w:ascii="Arial" w:hAnsi="Arial" w:cs="Arial"/>
        </w:rPr>
        <w:t xml:space="preserve"> Podrán ser sujetos de juicio político los senadores y diputados al Congreso de la Unión, los ministros de la Suprema Corte de Justicia de la Nación, los Consejeros de la Judicatura Federal, los secretarios de despacho, los diputados a la Asamblea del Distrito Federal, el jefe de gobierno del Distrito Federal, el procurador general de la República, el procurador general de Justicia del Distrito Federal, los magistrados de circuito y jueces de distrito, los magistrados y jueces del fuero común del Distrito Federal, los Consejeros de la Judicatura del Distrito Federal, el consejero presidente, los consejeros electorales, y el secretario ejecutivo del Instituto Federal Electoral, </w:t>
      </w:r>
      <w:r w:rsidRPr="0096078A">
        <w:rPr>
          <w:rStyle w:val="negritas"/>
          <w:rFonts w:ascii="Arial" w:hAnsi="Arial" w:cs="Arial"/>
        </w:rPr>
        <w:t>el comisionado presidente y los comisionados del Instituto Federal de Acceso a la Información y Protección de Datos Personales</w:t>
      </w:r>
      <w:r w:rsidRPr="0096078A">
        <w:rPr>
          <w:rFonts w:ascii="Arial" w:hAnsi="Arial" w:cs="Arial"/>
        </w:rPr>
        <w:t xml:space="preserve"> los magistrados del Tribunal Electoral, los directores generales y sus equivalentes de los organismos descentralizados, empresas de participación </w:t>
      </w:r>
      <w:r w:rsidRPr="0096078A">
        <w:rPr>
          <w:rFonts w:ascii="Arial" w:hAnsi="Arial" w:cs="Arial"/>
        </w:rPr>
        <w:lastRenderedPageBreak/>
        <w:t>estatal mayoritaria, sociedades y asociaciones asimiladas a éstas y fideicomisos públicos.</w:t>
      </w:r>
    </w:p>
    <w:p w:rsidR="00373607" w:rsidRPr="0096078A" w:rsidRDefault="00373607" w:rsidP="0096078A">
      <w:pPr>
        <w:pStyle w:val="NormalWeb"/>
        <w:jc w:val="both"/>
        <w:rPr>
          <w:rFonts w:ascii="Arial" w:hAnsi="Arial" w:cs="Arial"/>
        </w:rPr>
      </w:pPr>
      <w:r w:rsidRPr="0096078A">
        <w:rPr>
          <w:rFonts w:ascii="Arial" w:hAnsi="Arial" w:cs="Arial"/>
        </w:rPr>
        <w:t>...</w:t>
      </w:r>
    </w:p>
    <w:p w:rsidR="00373607" w:rsidRPr="0096078A" w:rsidRDefault="00373607" w:rsidP="0096078A">
      <w:pPr>
        <w:pStyle w:val="NormalWeb"/>
        <w:jc w:val="both"/>
        <w:rPr>
          <w:rFonts w:ascii="Arial" w:hAnsi="Arial" w:cs="Arial"/>
        </w:rPr>
      </w:pPr>
      <w:r w:rsidRPr="0096078A">
        <w:rPr>
          <w:rStyle w:val="negritas"/>
          <w:rFonts w:ascii="Arial" w:hAnsi="Arial" w:cs="Arial"/>
        </w:rPr>
        <w:t>Artículo 111.</w:t>
      </w:r>
      <w:r w:rsidRPr="0096078A">
        <w:rPr>
          <w:rFonts w:ascii="Arial" w:hAnsi="Arial" w:cs="Arial"/>
        </w:rPr>
        <w:t xml:space="preserve"> Para proceder penalmente contra los diputados y senadores al Congreso de la Unión, los ministros de la Suprema Corte de Justicia de la Nación, los magistrados de la Sala Superior del Tribunal Electoral, los consejeros de la Judicatura Federal, los secretarios de despacho, los diputados a la Asamblea del Distrito Federal, el jefe de Gobierno del Distrito Federal, el Procurador General de la República y el Procurador General de Justicia del Distrito Federal, así como el consejero Presidente y los consejeros electorales del Consejo General del Instituto Federal Electoral, el comisionado Presidente y los comisionados del Instituto Federal de Acceso a la Información y Protección de Datos Personales por la comisión de delitos durante el tiempo de su encargo, la Cámara de Diputados declarará por mayoría absoluta de sus miembros presentes en sesión, si ha o no lugar a proceder contra el inculpado.</w:t>
      </w:r>
    </w:p>
    <w:p w:rsidR="00373607" w:rsidRPr="0096078A" w:rsidRDefault="00373607" w:rsidP="0096078A">
      <w:pPr>
        <w:pStyle w:val="NormalWeb"/>
        <w:jc w:val="both"/>
        <w:rPr>
          <w:rFonts w:ascii="Arial" w:hAnsi="Arial" w:cs="Arial"/>
        </w:rPr>
      </w:pPr>
      <w:r w:rsidRPr="0096078A">
        <w:rPr>
          <w:rFonts w:ascii="Arial" w:hAnsi="Arial" w:cs="Arial"/>
        </w:rPr>
        <w:t>...</w:t>
      </w:r>
    </w:p>
    <w:p w:rsidR="00373607" w:rsidRPr="0096078A" w:rsidRDefault="00373607" w:rsidP="0096078A">
      <w:pPr>
        <w:pStyle w:val="centrar"/>
        <w:jc w:val="both"/>
        <w:rPr>
          <w:rFonts w:ascii="Arial" w:hAnsi="Arial" w:cs="Arial"/>
        </w:rPr>
      </w:pPr>
      <w:r w:rsidRPr="0096078A">
        <w:rPr>
          <w:rFonts w:ascii="Arial" w:hAnsi="Arial" w:cs="Arial"/>
        </w:rPr>
        <w:t>Transitorios</w:t>
      </w:r>
    </w:p>
    <w:p w:rsidR="00373607" w:rsidRPr="0096078A" w:rsidRDefault="00373607" w:rsidP="0096078A">
      <w:pPr>
        <w:pStyle w:val="NormalWeb"/>
        <w:jc w:val="both"/>
        <w:rPr>
          <w:rFonts w:ascii="Arial" w:hAnsi="Arial" w:cs="Arial"/>
        </w:rPr>
      </w:pPr>
      <w:r w:rsidRPr="0096078A">
        <w:rPr>
          <w:rStyle w:val="negritas"/>
          <w:rFonts w:ascii="Arial" w:hAnsi="Arial" w:cs="Arial"/>
        </w:rPr>
        <w:t>Primero.</w:t>
      </w:r>
      <w:r w:rsidRPr="0096078A">
        <w:rPr>
          <w:rFonts w:ascii="Arial" w:hAnsi="Arial" w:cs="Arial"/>
        </w:rPr>
        <w:t xml:space="preserve"> El presente decreto entrará en vigor el día siguiente al de su publicación en el Diario Oficial de la Federación.</w:t>
      </w:r>
    </w:p>
    <w:p w:rsidR="00373607" w:rsidRPr="0096078A" w:rsidRDefault="00373607" w:rsidP="0096078A">
      <w:pPr>
        <w:pStyle w:val="NormalWeb"/>
        <w:jc w:val="both"/>
        <w:rPr>
          <w:rFonts w:ascii="Arial" w:hAnsi="Arial" w:cs="Arial"/>
        </w:rPr>
      </w:pPr>
      <w:r w:rsidRPr="0096078A">
        <w:rPr>
          <w:rStyle w:val="negritas"/>
          <w:rFonts w:ascii="Arial" w:hAnsi="Arial" w:cs="Arial"/>
        </w:rPr>
        <w:t>Segundo.</w:t>
      </w:r>
      <w:r w:rsidRPr="0096078A">
        <w:rPr>
          <w:rFonts w:ascii="Arial" w:hAnsi="Arial" w:cs="Arial"/>
        </w:rPr>
        <w:t xml:space="preserve"> Los actuales comisionados del IFAI continuarán con sus cargos hasta el final del periodo para el cual fueron nombrados renovándose de manera inmediata cada vacante con las nuevas disposiciones del presente decreto.</w:t>
      </w:r>
    </w:p>
    <w:p w:rsidR="00373607" w:rsidRPr="0096078A" w:rsidRDefault="00373607" w:rsidP="0096078A">
      <w:pPr>
        <w:pStyle w:val="NormalWeb"/>
        <w:jc w:val="both"/>
        <w:rPr>
          <w:rFonts w:ascii="Arial" w:hAnsi="Arial" w:cs="Arial"/>
        </w:rPr>
      </w:pPr>
      <w:r w:rsidRPr="0096078A">
        <w:rPr>
          <w:rStyle w:val="negritas"/>
          <w:rFonts w:ascii="Arial" w:hAnsi="Arial" w:cs="Arial"/>
        </w:rPr>
        <w:t>Tercero.</w:t>
      </w:r>
      <w:r w:rsidRPr="0096078A">
        <w:rPr>
          <w:rFonts w:ascii="Arial" w:hAnsi="Arial" w:cs="Arial"/>
        </w:rPr>
        <w:t xml:space="preserve"> Con el fin de llevar a cabo las disposiciones contenidas en el presente decreto el Congreso de la Unión deberá aprobar en 6 meses la legislación correspondiente a partir de su entrada en vigor.</w:t>
      </w:r>
    </w:p>
    <w:p w:rsidR="00373607" w:rsidRPr="0096078A" w:rsidRDefault="00373607" w:rsidP="0096078A">
      <w:pPr>
        <w:pStyle w:val="derecha"/>
        <w:jc w:val="both"/>
        <w:rPr>
          <w:rFonts w:ascii="Arial" w:hAnsi="Arial" w:cs="Arial"/>
        </w:rPr>
      </w:pPr>
      <w:r w:rsidRPr="0096078A">
        <w:rPr>
          <w:rFonts w:ascii="Arial" w:hAnsi="Arial" w:cs="Arial"/>
        </w:rPr>
        <w:t>Palacio Legislativo de San Lázaro, a 4 de septiembre de 2012.</w:t>
      </w:r>
    </w:p>
    <w:p w:rsidR="00373607" w:rsidRPr="0096078A" w:rsidRDefault="00373607" w:rsidP="0096078A">
      <w:pPr>
        <w:pStyle w:val="firmas"/>
        <w:jc w:val="both"/>
        <w:rPr>
          <w:rFonts w:ascii="Arial" w:hAnsi="Arial" w:cs="Arial"/>
        </w:rPr>
      </w:pPr>
      <w:r w:rsidRPr="0096078A">
        <w:rPr>
          <w:rStyle w:val="negritas"/>
          <w:rFonts w:ascii="Arial" w:hAnsi="Arial" w:cs="Arial"/>
        </w:rPr>
        <w:t>Diputados</w:t>
      </w:r>
      <w:r w:rsidRPr="0096078A">
        <w:rPr>
          <w:rFonts w:ascii="Arial" w:hAnsi="Arial" w:cs="Arial"/>
        </w:rPr>
        <w:t xml:space="preserve"> Silvano Aureoles Conejo (rúbrica), Miguel Alonso Raya (rúbrica).</w:t>
      </w:r>
    </w:p>
    <w:p w:rsidR="008068BD" w:rsidRPr="0096078A" w:rsidRDefault="0096078A" w:rsidP="0096078A">
      <w:pPr>
        <w:jc w:val="both"/>
        <w:rPr>
          <w:rFonts w:ascii="Arial" w:hAnsi="Arial" w:cs="Arial"/>
        </w:rPr>
      </w:pPr>
    </w:p>
    <w:sectPr w:rsidR="008068BD" w:rsidRPr="00960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07"/>
    <w:rsid w:val="00373607"/>
    <w:rsid w:val="0096078A"/>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3736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7360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373607"/>
  </w:style>
  <w:style w:type="paragraph" w:customStyle="1" w:styleId="centrar">
    <w:name w:val="centrar"/>
    <w:basedOn w:val="Normal"/>
    <w:rsid w:val="003736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3736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3736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37360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3736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7360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373607"/>
  </w:style>
  <w:style w:type="paragraph" w:customStyle="1" w:styleId="centrar">
    <w:name w:val="centrar"/>
    <w:basedOn w:val="Normal"/>
    <w:rsid w:val="003736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3736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3736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37360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923061">
      <w:bodyDiv w:val="1"/>
      <w:marLeft w:val="0"/>
      <w:marRight w:val="0"/>
      <w:marTop w:val="0"/>
      <w:marBottom w:val="0"/>
      <w:divBdr>
        <w:top w:val="none" w:sz="0" w:space="0" w:color="auto"/>
        <w:left w:val="none" w:sz="0" w:space="0" w:color="auto"/>
        <w:bottom w:val="none" w:sz="0" w:space="0" w:color="auto"/>
        <w:right w:val="none" w:sz="0" w:space="0" w:color="auto"/>
      </w:divBdr>
      <w:divsChild>
        <w:div w:id="1652635110">
          <w:marLeft w:val="0"/>
          <w:marRight w:val="0"/>
          <w:marTop w:val="0"/>
          <w:marBottom w:val="0"/>
          <w:divBdr>
            <w:top w:val="none" w:sz="0" w:space="0" w:color="auto"/>
            <w:left w:val="none" w:sz="0" w:space="0" w:color="auto"/>
            <w:bottom w:val="none" w:sz="0" w:space="0" w:color="auto"/>
            <w:right w:val="none" w:sz="0" w:space="0" w:color="auto"/>
          </w:divBdr>
          <w:divsChild>
            <w:div w:id="16605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1912</Words>
  <Characters>10522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2012-09-24T21:59:00Z</dcterms:created>
  <dcterms:modified xsi:type="dcterms:W3CDTF">2012-09-24T22:41:00Z</dcterms:modified>
</cp:coreProperties>
</file>