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56" w:rsidRPr="00DC496F" w:rsidRDefault="00D35B56" w:rsidP="00D35B56">
      <w:pPr>
        <w:pStyle w:val="versales"/>
        <w:rPr>
          <w:rFonts w:ascii="Arial" w:hAnsi="Arial" w:cs="Arial"/>
          <w:color w:val="auto"/>
        </w:rPr>
      </w:pPr>
      <w:bookmarkStart w:id="0" w:name="DecDictamen3"/>
      <w:bookmarkStart w:id="1" w:name="_GoBack"/>
      <w:r w:rsidRPr="00DC496F">
        <w:rPr>
          <w:rFonts w:ascii="Arial" w:hAnsi="Arial" w:cs="Arial"/>
          <w:color w:val="auto"/>
        </w:rPr>
        <w:t xml:space="preserve">De la Comisión de Educación Pública y Servicios Educativos, con proyecto de decreto que reforma los artículos 9 y 14 de la Ley General de Educación </w:t>
      </w:r>
    </w:p>
    <w:p w:rsidR="00D35B56" w:rsidRPr="00DC496F" w:rsidRDefault="00D35B56" w:rsidP="00D35B56">
      <w:pPr>
        <w:pStyle w:val="NormalWeb"/>
        <w:rPr>
          <w:rFonts w:ascii="Arial" w:hAnsi="Arial" w:cs="Arial"/>
          <w:sz w:val="22"/>
          <w:szCs w:val="22"/>
        </w:rPr>
      </w:pPr>
      <w:r w:rsidRPr="00DC496F">
        <w:rPr>
          <w:rStyle w:val="negritas"/>
          <w:rFonts w:ascii="Arial" w:hAnsi="Arial" w:cs="Arial"/>
          <w:sz w:val="22"/>
          <w:szCs w:val="22"/>
        </w:rPr>
        <w:t>Honorable Asamblea:</w:t>
      </w:r>
      <w:r w:rsidRPr="00DC496F">
        <w:rPr>
          <w:rFonts w:ascii="Arial" w:hAnsi="Arial" w:cs="Arial"/>
          <w:sz w:val="22"/>
          <w:szCs w:val="22"/>
        </w:rPr>
        <w:t xml:space="preserve"> </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La Comisión de Educación Pública y Servicios Educativos, de conformidad con lo enunciado en los artículos 39 y 45, numeral 6, incisos e), f) y g), de la Ley Orgánica del Congreso General de los Estados Unidos Mexicanos, así como en los artículos 80, 82, numeral 1, 85, 176 y 95, numeral 1, del Reglamento de la Cámara de Diputados, somete a consideración de esta honorable asamblea el presente dictamen.</w:t>
      </w:r>
    </w:p>
    <w:p w:rsidR="00D35B56" w:rsidRPr="00DC496F" w:rsidRDefault="00D35B56" w:rsidP="00D35B56">
      <w:pPr>
        <w:pStyle w:val="centrar"/>
        <w:rPr>
          <w:rFonts w:ascii="Arial" w:hAnsi="Arial" w:cs="Arial"/>
          <w:sz w:val="22"/>
          <w:szCs w:val="22"/>
        </w:rPr>
      </w:pPr>
      <w:r w:rsidRPr="00DC496F">
        <w:rPr>
          <w:rFonts w:ascii="Arial" w:hAnsi="Arial" w:cs="Arial"/>
          <w:sz w:val="22"/>
          <w:szCs w:val="22"/>
        </w:rPr>
        <w:t>I. Antecedentes</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1. En la sesión de la Cámara de Diputados del honorable Congreso de la Unión celebrada el 8 de diciembre de 2009, el diputado Reyes Tamez Guerra, del Grupo Parlamentario de Nueva Alianza en la LXI Legislatura, presentó la iniciativa con proyecto de decreto que reforma diversas disposiciones de la Ley General de Educación, en materia de fomento de actividades de divulgación de la investigación científica y el desarrollo tecnológico en la educación básica.</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 xml:space="preserve">2. En la sesión de la Cámara de Diputados del 2 de marzo de 2010, la diputada María de Lourdes Reynoso </w:t>
      </w:r>
      <w:proofErr w:type="spellStart"/>
      <w:r w:rsidRPr="00DC496F">
        <w:rPr>
          <w:rFonts w:ascii="Arial" w:hAnsi="Arial" w:cs="Arial"/>
          <w:sz w:val="22"/>
          <w:szCs w:val="22"/>
        </w:rPr>
        <w:t>Femat</w:t>
      </w:r>
      <w:proofErr w:type="spellEnd"/>
      <w:r w:rsidRPr="00DC496F">
        <w:rPr>
          <w:rFonts w:ascii="Arial" w:hAnsi="Arial" w:cs="Arial"/>
          <w:sz w:val="22"/>
          <w:szCs w:val="22"/>
        </w:rPr>
        <w:t>, en nombre propio y del diputado Alejandro Bahena Flores, ambos del Grupo Parlamentario del Partido Acción Nacional en la LXI Legislatura, presentó iniciativa con proyecto de decreto que reforma diversas disposiciones de la Ley General de Educación, en materia de fomento de actividades de divulgación de la investigación científica y el desarrollo tecnológico en la educación básica.</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3. La presidencia de la Mesa Directiva de la Cámara de Diputados turnó las iniciativas en comento a la Comisión de Educación Pública y Servicios Educativos de la Cámara de Diputados, para su estudio y dictamen correspondiente.</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4. El 9 de noviembre de 2010, el dictamen positivo se sometió a discusión y votación en el pleno de la Cámara de Diputados, aprobándose con 278 votos y 3 abstenciones. En esa fecha, la iniciativa con proyecto de decreto se turnó a la Cámara de Senadores y fue recibida para su análisis y elaboración del dictamen correspondiente, el 11 de noviembre de 2010.</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5. El 12 de abril de 2011 se sometió el dictamen a discusión y votación en el Pleno de la Cámara de Senadores, aprobándose con 85 votos. En esa fecha, la minuta con proyecto de decreto se remite a la Cámara de Diputados del honorable Congreso de la Unión, para los efectos del apartado E) del artículo 72 de la Constitución Política de los Estados Unidos Mexicanos.</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6. El 14 de abril, la Presidencia de la Mesa Directiva de la Cámara de Diputados turnó la minuta en comento a la Comisión de Educación Pública, para su estudio y elaboración del dictamen correspondiente.</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7. La Comisión de Educación Pública y Servicios Educativos dio trámite de recibo e iniciaron el análisis correspondiente.</w:t>
      </w:r>
    </w:p>
    <w:p w:rsidR="00D35B56" w:rsidRPr="00DC496F" w:rsidRDefault="00D35B56" w:rsidP="00D35B56">
      <w:pPr>
        <w:pStyle w:val="centrar"/>
        <w:rPr>
          <w:rFonts w:ascii="Arial" w:hAnsi="Arial" w:cs="Arial"/>
          <w:sz w:val="22"/>
          <w:szCs w:val="22"/>
        </w:rPr>
      </w:pPr>
      <w:r w:rsidRPr="00DC496F">
        <w:rPr>
          <w:rFonts w:ascii="Arial" w:hAnsi="Arial" w:cs="Arial"/>
          <w:sz w:val="22"/>
          <w:szCs w:val="22"/>
        </w:rPr>
        <w:lastRenderedPageBreak/>
        <w:t>II. Descripción de la minuta</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La presente minuta tiene por objeto establecer en la ley que el Estado, además de impartir y atender los diferentes tipos y modalidades educativas, deberá apoyar, de manera transversal, la investigación científica y el desarrollo de la tecnología y la innovación; asimismo involucrar a las autoridades educativas federal y locales, en la promoción, enseñanza y difusión de la investigación científica y tecnológica.</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De acuerdo con la exposición de motivos, la ciencia, la tecnología y la innovación son tres aspectos prioritarios del conocimiento, los cuales permiten, en cierta manera, que un país sea altamente competitivo. Por tanto, “el aprendizaje de la ciencia y la tecnología son cruciales en la formación de los estudiantes para la vida en la sociedad moderna”.</w:t>
      </w:r>
      <w:r w:rsidRPr="00DC496F">
        <w:rPr>
          <w:rStyle w:val="superscript"/>
          <w:rFonts w:ascii="Arial" w:hAnsi="Arial" w:cs="Arial"/>
          <w:sz w:val="15"/>
          <w:szCs w:val="15"/>
        </w:rPr>
        <w:t>1</w:t>
      </w:r>
      <w:r w:rsidRPr="00DC496F">
        <w:rPr>
          <w:rFonts w:ascii="Arial" w:hAnsi="Arial" w:cs="Arial"/>
          <w:sz w:val="22"/>
          <w:szCs w:val="22"/>
        </w:rPr>
        <w:t xml:space="preserve"> </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Sin embargo, en México, estos campos han tenido un crecimiento mínimo. Por lo que se proponen diversas estrategias en el Plan Nacional de Desarrollo atendiendo esta situación. Una de ellas es, la promoción de la ciencia y la tecnología en la educación básica. De acuerdo con cifras del Programa para la Evaluación Internacional de Estudiantes (PISA, por sus siglas en inglés), las habilidades científicas de los alumnos de educación básica, el desempeño de la competencia científica está por debajo del promedio de los países miembros de la Organización para la Cooperación y el Desarrollo Económicos (OCDE) (promedio de México 416 y de la OCDE 501).</w:t>
      </w:r>
      <w:r w:rsidRPr="00DC496F">
        <w:rPr>
          <w:rStyle w:val="superscript"/>
          <w:rFonts w:ascii="Arial" w:hAnsi="Arial" w:cs="Arial"/>
          <w:sz w:val="15"/>
          <w:szCs w:val="15"/>
        </w:rPr>
        <w:t>2</w:t>
      </w:r>
      <w:r w:rsidRPr="00DC496F">
        <w:rPr>
          <w:rFonts w:ascii="Arial" w:hAnsi="Arial" w:cs="Arial"/>
          <w:sz w:val="22"/>
          <w:szCs w:val="22"/>
        </w:rPr>
        <w:t xml:space="preserve"> </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Por lo que se requiere una mayor atención en la enseñanza de la ciencia y la tecnología; además de la necesidad de unir esfuerzos entre los actores involucrados en el Sistema Educativo, para crear una cultura científica y tecnológica del país.</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Con base en los anteriores argumentos, se propone el siguiente proyecto de decreto:</w:t>
      </w:r>
    </w:p>
    <w:p w:rsidR="00D35B56" w:rsidRPr="00DC496F" w:rsidRDefault="00D35B56" w:rsidP="00D35B56">
      <w:pPr>
        <w:pStyle w:val="sangria"/>
        <w:rPr>
          <w:rFonts w:ascii="Arial" w:hAnsi="Arial" w:cs="Arial"/>
          <w:sz w:val="22"/>
          <w:szCs w:val="22"/>
        </w:rPr>
      </w:pPr>
      <w:r w:rsidRPr="00DC496F">
        <w:rPr>
          <w:rStyle w:val="negritas"/>
          <w:rFonts w:ascii="Arial" w:hAnsi="Arial" w:cs="Arial"/>
          <w:sz w:val="22"/>
          <w:szCs w:val="22"/>
        </w:rPr>
        <w:t>Artículo Único.</w:t>
      </w:r>
      <w:r w:rsidRPr="00DC496F">
        <w:rPr>
          <w:rFonts w:ascii="Arial" w:hAnsi="Arial" w:cs="Arial"/>
          <w:sz w:val="22"/>
          <w:szCs w:val="22"/>
        </w:rPr>
        <w:t xml:space="preserve"> Se reforman los artículos 9o. y la fracción VIII del artículo 14 de la Ley General de Educación, para quedar como sigue:</w:t>
      </w:r>
    </w:p>
    <w:p w:rsidR="00D35B56" w:rsidRPr="00DC496F" w:rsidRDefault="00D35B56" w:rsidP="00D35B56">
      <w:pPr>
        <w:pStyle w:val="sangria"/>
        <w:rPr>
          <w:rFonts w:ascii="Arial" w:hAnsi="Arial" w:cs="Arial"/>
          <w:sz w:val="22"/>
          <w:szCs w:val="22"/>
        </w:rPr>
      </w:pPr>
      <w:r w:rsidRPr="00DC496F">
        <w:rPr>
          <w:rStyle w:val="negritas"/>
          <w:rFonts w:ascii="Arial" w:hAnsi="Arial" w:cs="Arial"/>
          <w:sz w:val="22"/>
          <w:szCs w:val="22"/>
        </w:rPr>
        <w:t>Artículo 9o.</w:t>
      </w:r>
      <w:r w:rsidRPr="00DC496F">
        <w:rPr>
          <w:rFonts w:ascii="Arial" w:hAnsi="Arial" w:cs="Arial"/>
          <w:sz w:val="22"/>
          <w:szCs w:val="22"/>
        </w:rPr>
        <w:t xml:space="preserve"> Además de impartir la educación preescolar, la primaria y la secundaria, el Estado promoverá y atenderá –directamente, mediante sus organismos descentralizados, a través de apoyos financieros, o bien, por cualquier otro medio– todos los tipos y modalidades educativos, incluida la educación superior, necesarios para el desarrollo de la nación, apoyará la investigación científica, </w:t>
      </w:r>
      <w:r w:rsidRPr="00DC496F">
        <w:rPr>
          <w:rStyle w:val="negritas"/>
          <w:rFonts w:ascii="Arial" w:hAnsi="Arial" w:cs="Arial"/>
          <w:sz w:val="22"/>
          <w:szCs w:val="22"/>
        </w:rPr>
        <w:t>el desarrollo tecnológico y la innovación e impulsará su divulgación, además de alentar</w:t>
      </w:r>
      <w:r w:rsidRPr="00DC496F">
        <w:rPr>
          <w:rFonts w:ascii="Arial" w:hAnsi="Arial" w:cs="Arial"/>
          <w:sz w:val="22"/>
          <w:szCs w:val="22"/>
        </w:rPr>
        <w:t xml:space="preserve"> el fortalecimiento y la difusión de la cultura nacional y universal.</w:t>
      </w:r>
    </w:p>
    <w:p w:rsidR="00D35B56" w:rsidRPr="00DC496F" w:rsidRDefault="00D35B56" w:rsidP="00D35B56">
      <w:pPr>
        <w:pStyle w:val="sangria"/>
        <w:rPr>
          <w:rFonts w:ascii="Arial" w:hAnsi="Arial" w:cs="Arial"/>
          <w:sz w:val="22"/>
          <w:szCs w:val="22"/>
        </w:rPr>
      </w:pPr>
      <w:r w:rsidRPr="00DC496F">
        <w:rPr>
          <w:rStyle w:val="negritas"/>
          <w:rFonts w:ascii="Arial" w:hAnsi="Arial" w:cs="Arial"/>
          <w:sz w:val="22"/>
          <w:szCs w:val="22"/>
        </w:rPr>
        <w:t>Artículo 14.</w:t>
      </w:r>
      <w:r w:rsidRPr="00DC496F">
        <w:rPr>
          <w:rFonts w:ascii="Arial" w:hAnsi="Arial" w:cs="Arial"/>
          <w:sz w:val="22"/>
          <w:szCs w:val="22"/>
        </w:rPr>
        <w:t xml:space="preserve"> ...</w:t>
      </w:r>
    </w:p>
    <w:p w:rsidR="00D35B56" w:rsidRPr="00DC496F" w:rsidRDefault="00D35B56" w:rsidP="00D35B56">
      <w:pPr>
        <w:pStyle w:val="sangria"/>
        <w:rPr>
          <w:rFonts w:ascii="Arial" w:hAnsi="Arial" w:cs="Arial"/>
          <w:sz w:val="22"/>
          <w:szCs w:val="22"/>
        </w:rPr>
      </w:pPr>
      <w:r w:rsidRPr="00DC496F">
        <w:rPr>
          <w:rFonts w:ascii="Arial" w:hAnsi="Arial" w:cs="Arial"/>
          <w:sz w:val="22"/>
          <w:szCs w:val="22"/>
        </w:rPr>
        <w:t>I. a VII. ...</w:t>
      </w:r>
    </w:p>
    <w:p w:rsidR="00D35B56" w:rsidRPr="00DC496F" w:rsidRDefault="00D35B56" w:rsidP="00D35B56">
      <w:pPr>
        <w:pStyle w:val="sangria"/>
        <w:rPr>
          <w:rFonts w:ascii="Arial" w:hAnsi="Arial" w:cs="Arial"/>
          <w:sz w:val="22"/>
          <w:szCs w:val="22"/>
        </w:rPr>
      </w:pPr>
      <w:r w:rsidRPr="00DC496F">
        <w:rPr>
          <w:rFonts w:ascii="Arial" w:hAnsi="Arial" w:cs="Arial"/>
          <w:sz w:val="22"/>
          <w:szCs w:val="22"/>
        </w:rPr>
        <w:t xml:space="preserve">VIII. </w:t>
      </w:r>
      <w:r w:rsidRPr="00DC496F">
        <w:rPr>
          <w:rStyle w:val="negritas"/>
          <w:rFonts w:ascii="Arial" w:hAnsi="Arial" w:cs="Arial"/>
          <w:sz w:val="22"/>
          <w:szCs w:val="22"/>
        </w:rPr>
        <w:t>Promover la investigación y el desarrollo de la ciencia y la tecnología, y fomentar su enseñanza y divulgación;</w:t>
      </w:r>
      <w:r w:rsidRPr="00DC496F">
        <w:rPr>
          <w:rFonts w:ascii="Arial" w:hAnsi="Arial" w:cs="Arial"/>
          <w:sz w:val="22"/>
          <w:szCs w:val="22"/>
        </w:rPr>
        <w:t xml:space="preserve"> </w:t>
      </w:r>
    </w:p>
    <w:p w:rsidR="00D35B56" w:rsidRPr="00DC496F" w:rsidRDefault="00D35B56" w:rsidP="00D35B56">
      <w:pPr>
        <w:pStyle w:val="sangria"/>
        <w:rPr>
          <w:rFonts w:ascii="Arial" w:hAnsi="Arial" w:cs="Arial"/>
          <w:sz w:val="22"/>
          <w:szCs w:val="22"/>
        </w:rPr>
      </w:pPr>
      <w:r w:rsidRPr="00DC496F">
        <w:rPr>
          <w:rFonts w:ascii="Arial" w:hAnsi="Arial" w:cs="Arial"/>
          <w:sz w:val="22"/>
          <w:szCs w:val="22"/>
        </w:rPr>
        <w:t>IX. a XIII. ...</w:t>
      </w:r>
    </w:p>
    <w:p w:rsidR="00D35B56" w:rsidRPr="00DC496F" w:rsidRDefault="00D35B56" w:rsidP="00D35B56">
      <w:pPr>
        <w:pStyle w:val="centrar"/>
        <w:rPr>
          <w:rFonts w:ascii="Arial" w:hAnsi="Arial" w:cs="Arial"/>
          <w:sz w:val="22"/>
          <w:szCs w:val="22"/>
        </w:rPr>
      </w:pPr>
      <w:r w:rsidRPr="00DC496F">
        <w:rPr>
          <w:rFonts w:ascii="Arial" w:hAnsi="Arial" w:cs="Arial"/>
          <w:sz w:val="22"/>
          <w:szCs w:val="22"/>
        </w:rPr>
        <w:t>Transitorio</w:t>
      </w:r>
    </w:p>
    <w:p w:rsidR="00D35B56" w:rsidRPr="00DC496F" w:rsidRDefault="00D35B56" w:rsidP="00D35B56">
      <w:pPr>
        <w:pStyle w:val="sangria"/>
        <w:rPr>
          <w:rFonts w:ascii="Arial" w:hAnsi="Arial" w:cs="Arial"/>
          <w:sz w:val="22"/>
          <w:szCs w:val="22"/>
        </w:rPr>
      </w:pPr>
      <w:r w:rsidRPr="00DC496F">
        <w:rPr>
          <w:rFonts w:ascii="Arial" w:hAnsi="Arial" w:cs="Arial"/>
          <w:sz w:val="22"/>
          <w:szCs w:val="22"/>
        </w:rPr>
        <w:lastRenderedPageBreak/>
        <w:t>Único. El presente decreto entrará en vigor el día siguiente al de su publicación en el Diario Oficial de la Federación.</w:t>
      </w:r>
    </w:p>
    <w:p w:rsidR="00D35B56" w:rsidRPr="00DC496F" w:rsidRDefault="00D35B56" w:rsidP="00D35B56">
      <w:pPr>
        <w:pStyle w:val="centrar"/>
        <w:rPr>
          <w:rFonts w:ascii="Arial" w:hAnsi="Arial" w:cs="Arial"/>
          <w:sz w:val="22"/>
          <w:szCs w:val="22"/>
        </w:rPr>
      </w:pPr>
      <w:r w:rsidRPr="00DC496F">
        <w:rPr>
          <w:rFonts w:ascii="Arial" w:hAnsi="Arial" w:cs="Arial"/>
          <w:sz w:val="22"/>
          <w:szCs w:val="22"/>
        </w:rPr>
        <w:t>III. Consideraciones generales</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 xml:space="preserve">En opinión de esta </w:t>
      </w:r>
      <w:r w:rsidRPr="00DC496F">
        <w:rPr>
          <w:rStyle w:val="negritas"/>
          <w:rFonts w:ascii="Arial" w:hAnsi="Arial" w:cs="Arial"/>
          <w:sz w:val="22"/>
          <w:szCs w:val="22"/>
        </w:rPr>
        <w:t>Comisión Dictaminadora,</w:t>
      </w:r>
      <w:r w:rsidRPr="00DC496F">
        <w:rPr>
          <w:rFonts w:ascii="Arial" w:hAnsi="Arial" w:cs="Arial"/>
          <w:sz w:val="22"/>
          <w:szCs w:val="22"/>
        </w:rPr>
        <w:t xml:space="preserve"> reconoce la importancia de generar en las personas una cultura científica y tecnológica. En el artículo 3ero. Constitucional se establece que la educación deberá ser basada “en los resultados del progreso científico”. Además, se determina como uno de los fines de la educación a la investigación e innovación científicas y tecnológicas (artículo 7, en la Ley General de Educación). Por lo que resulta fundamental la enseñanza de la ciencia y la tecnología, ya que son consideradas como herramientas necesarias para el desarrollo económico, educativo y cultural de la población.</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La Comisión Dictaminadora observa que el “saber” es una condicionante que influye en el desarrollo de las poblaciones. Se vive en una sociedad del conocimiento, donde la infraestructura, las máquinas y los equipos no son tan apreciados como “las capacidades de los individuos para adquirir, crear, distribuir y aplicar creativa, responsable y críticamente (con sabiduría) los conocimientos, en un contexto donde el veloz ritmo de la innovación científica y tecnológica los hace rápidamente obsoletos”.</w:t>
      </w:r>
      <w:r w:rsidRPr="00DC496F">
        <w:rPr>
          <w:rStyle w:val="superscript"/>
          <w:rFonts w:ascii="Arial" w:hAnsi="Arial" w:cs="Arial"/>
          <w:sz w:val="15"/>
          <w:szCs w:val="15"/>
        </w:rPr>
        <w:t>3</w:t>
      </w:r>
      <w:r w:rsidRPr="00DC496F">
        <w:rPr>
          <w:rFonts w:ascii="Arial" w:hAnsi="Arial" w:cs="Arial"/>
          <w:sz w:val="22"/>
          <w:szCs w:val="22"/>
        </w:rPr>
        <w:t xml:space="preserve"> Dentro de este contexto, las ideas, la innovación, la ciencia y la tecnología son campos que apoyan a la constitución de una sociedad desarrollada y con altos índices de bienestar.</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La Organización de las Naciones Unidas para la Educación de la Ciencia y la Cultura (UNESCO), “estimula la elaboración de programas pedagógicos eficaces en materia de ciencia y tecnología mediante la promoción de políticas y planes de estudio que (...) sean pertinentes en términos socioculturales y medioambientales”.</w:t>
      </w:r>
      <w:r w:rsidRPr="00DC496F">
        <w:rPr>
          <w:rStyle w:val="superscript"/>
          <w:rFonts w:ascii="Arial" w:hAnsi="Arial" w:cs="Arial"/>
          <w:sz w:val="15"/>
          <w:szCs w:val="15"/>
        </w:rPr>
        <w:t>4</w:t>
      </w:r>
      <w:r w:rsidRPr="00DC496F">
        <w:rPr>
          <w:rFonts w:ascii="Arial" w:hAnsi="Arial" w:cs="Arial"/>
          <w:sz w:val="22"/>
          <w:szCs w:val="22"/>
        </w:rPr>
        <w:t xml:space="preserve"> </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En México, el Plan Nacional de Desarrollo establece como una prioridad nacional “la enseñanza, difusión y divulgación de la ciencia y la tecnología en todos los niveles educativos, empezando con la educación preescolar, primaria y secundaria”.</w:t>
      </w:r>
      <w:r w:rsidRPr="00DC496F">
        <w:rPr>
          <w:rStyle w:val="superscript"/>
          <w:rFonts w:ascii="Arial" w:hAnsi="Arial" w:cs="Arial"/>
          <w:sz w:val="15"/>
          <w:szCs w:val="15"/>
        </w:rPr>
        <w:t>5</w:t>
      </w:r>
      <w:r w:rsidRPr="00DC496F">
        <w:rPr>
          <w:rFonts w:ascii="Arial" w:hAnsi="Arial" w:cs="Arial"/>
          <w:sz w:val="22"/>
          <w:szCs w:val="22"/>
        </w:rPr>
        <w:t xml:space="preserve"> La investigación e innovación científica y tecnológica, la educación y la sociedad, están estrechamente relacionadas y son “factores determinantes para la competitividad y bienestar de un país”.</w:t>
      </w:r>
      <w:r w:rsidRPr="00DC496F">
        <w:rPr>
          <w:rStyle w:val="superscript"/>
          <w:rFonts w:ascii="Arial" w:hAnsi="Arial" w:cs="Arial"/>
          <w:sz w:val="15"/>
          <w:szCs w:val="15"/>
        </w:rPr>
        <w:t>6</w:t>
      </w:r>
      <w:r w:rsidRPr="00DC496F">
        <w:rPr>
          <w:rFonts w:ascii="Arial" w:hAnsi="Arial" w:cs="Arial"/>
          <w:sz w:val="22"/>
          <w:szCs w:val="22"/>
        </w:rPr>
        <w:t xml:space="preserve"> </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El Programa para la Evaluación Internacional de Alumnos de la OCDE 2009 arrojó entre sus resultados que un porcentaje alto de estudiantes mexicanos se encuentran ubicados en el nivel 2 y 1 de desempeño de la ciencia (33.6 y 32.8 por ciento respectivamente). En el nivel 2, los alumnos pueden explicar e interpretar investigaciones simples; mientras que en el nivel 1, los estudiantes tienen un conocimiento científico limitado.</w:t>
      </w:r>
      <w:r w:rsidRPr="00DC496F">
        <w:rPr>
          <w:rStyle w:val="superscript"/>
          <w:rFonts w:ascii="Arial" w:hAnsi="Arial" w:cs="Arial"/>
          <w:sz w:val="15"/>
          <w:szCs w:val="15"/>
        </w:rPr>
        <w:t>7</w:t>
      </w:r>
      <w:r w:rsidRPr="00DC496F">
        <w:rPr>
          <w:rFonts w:ascii="Arial" w:hAnsi="Arial" w:cs="Arial"/>
          <w:sz w:val="22"/>
          <w:szCs w:val="22"/>
        </w:rPr>
        <w:t xml:space="preserve"> Esta situación se torna preocupante, ya que el desafío es que los estudiantes puedan generar competencias para apropiarse y aprovechar el conocimiento científico y tecnológico, con el fin de pensar de manera lógica los hechos cotidianos y resolver problemas prácticos y sencillos. Por lo que es necesario reforzar, fomentar e incidir, tanto en las instituciones, la legislación como en las políticas públicas, planteamientos a favor de la ciencia y la tecnología.</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 xml:space="preserve">Los miembros de esta comisión coinciden con la modificación que la Cámara de Senadores realiza al artículo 14 de la Ley General de Educación, ya que señala de manera puntual que la promoción de la investigación y el desarrollo de la ciencia y </w:t>
      </w:r>
      <w:r w:rsidRPr="00DC496F">
        <w:rPr>
          <w:rFonts w:ascii="Arial" w:hAnsi="Arial" w:cs="Arial"/>
          <w:sz w:val="22"/>
          <w:szCs w:val="22"/>
        </w:rPr>
        <w:lastRenderedPageBreak/>
        <w:t xml:space="preserve">tecnología, debe incluirse en las </w:t>
      </w:r>
      <w:proofErr w:type="spellStart"/>
      <w:r w:rsidRPr="00DC496F">
        <w:rPr>
          <w:rFonts w:ascii="Arial" w:hAnsi="Arial" w:cs="Arial"/>
          <w:sz w:val="22"/>
          <w:szCs w:val="22"/>
        </w:rPr>
        <w:t>currícula</w:t>
      </w:r>
      <w:proofErr w:type="spellEnd"/>
      <w:r w:rsidRPr="00DC496F">
        <w:rPr>
          <w:rFonts w:ascii="Arial" w:hAnsi="Arial" w:cs="Arial"/>
          <w:sz w:val="22"/>
          <w:szCs w:val="22"/>
        </w:rPr>
        <w:t xml:space="preserve"> de todos los niveles educativos que atiende y apoya el Estado –todos los tipos de educación y sus modalidades–. Además de que establece como facultad de </w:t>
      </w:r>
      <w:proofErr w:type="gramStart"/>
      <w:r w:rsidRPr="00DC496F">
        <w:rPr>
          <w:rFonts w:ascii="Arial" w:hAnsi="Arial" w:cs="Arial"/>
          <w:sz w:val="22"/>
          <w:szCs w:val="22"/>
        </w:rPr>
        <w:t>las autoridades educativas federal y locales</w:t>
      </w:r>
      <w:proofErr w:type="gramEnd"/>
      <w:r w:rsidRPr="00DC496F">
        <w:rPr>
          <w:rFonts w:ascii="Arial" w:hAnsi="Arial" w:cs="Arial"/>
          <w:sz w:val="22"/>
          <w:szCs w:val="22"/>
        </w:rPr>
        <w:t>, la divulgación de estos conocimientos, para que la población se apropie de ellos con el fin de solucionar tareas de la vida cotidiana. Por lo que el artículo quedaría de la siguiente manera:</w:t>
      </w:r>
    </w:p>
    <w:p w:rsidR="00D35B56" w:rsidRPr="00DC496F" w:rsidRDefault="00D35B56" w:rsidP="00D35B56">
      <w:pPr>
        <w:pStyle w:val="sangria"/>
        <w:rPr>
          <w:rFonts w:ascii="Arial" w:hAnsi="Arial" w:cs="Arial"/>
          <w:sz w:val="22"/>
          <w:szCs w:val="22"/>
        </w:rPr>
      </w:pPr>
      <w:r w:rsidRPr="00DC496F">
        <w:rPr>
          <w:rStyle w:val="negritas"/>
          <w:rFonts w:ascii="Arial" w:hAnsi="Arial" w:cs="Arial"/>
          <w:sz w:val="22"/>
          <w:szCs w:val="22"/>
        </w:rPr>
        <w:t>Artículo 14.</w:t>
      </w:r>
      <w:r w:rsidRPr="00DC496F">
        <w:rPr>
          <w:rFonts w:ascii="Arial" w:hAnsi="Arial" w:cs="Arial"/>
          <w:sz w:val="22"/>
          <w:szCs w:val="22"/>
        </w:rPr>
        <w:t xml:space="preserve"> ...</w:t>
      </w:r>
    </w:p>
    <w:p w:rsidR="00D35B56" w:rsidRPr="00DC496F" w:rsidRDefault="00D35B56" w:rsidP="00D35B56">
      <w:pPr>
        <w:pStyle w:val="sangria"/>
        <w:rPr>
          <w:rFonts w:ascii="Arial" w:hAnsi="Arial" w:cs="Arial"/>
          <w:sz w:val="22"/>
          <w:szCs w:val="22"/>
        </w:rPr>
      </w:pPr>
      <w:r w:rsidRPr="00DC496F">
        <w:rPr>
          <w:rFonts w:ascii="Arial" w:hAnsi="Arial" w:cs="Arial"/>
          <w:sz w:val="22"/>
          <w:szCs w:val="22"/>
        </w:rPr>
        <w:t>I. a VII. ...</w:t>
      </w:r>
    </w:p>
    <w:p w:rsidR="00D35B56" w:rsidRPr="00DC496F" w:rsidRDefault="00D35B56" w:rsidP="00D35B56">
      <w:pPr>
        <w:pStyle w:val="sangria"/>
        <w:rPr>
          <w:rFonts w:ascii="Arial" w:hAnsi="Arial" w:cs="Arial"/>
          <w:sz w:val="22"/>
          <w:szCs w:val="22"/>
        </w:rPr>
      </w:pPr>
      <w:r w:rsidRPr="00DC496F">
        <w:rPr>
          <w:rFonts w:ascii="Arial" w:hAnsi="Arial" w:cs="Arial"/>
          <w:sz w:val="22"/>
          <w:szCs w:val="22"/>
        </w:rPr>
        <w:t xml:space="preserve">VIII. </w:t>
      </w:r>
      <w:r w:rsidRPr="00DC496F">
        <w:rPr>
          <w:rStyle w:val="negritas"/>
          <w:rFonts w:ascii="Arial" w:hAnsi="Arial" w:cs="Arial"/>
          <w:sz w:val="22"/>
          <w:szCs w:val="22"/>
        </w:rPr>
        <w:t>Promover la investigación y el desarrollo de la ciencia y la tecnología, y fomentar su enseñanza y divulgación;</w:t>
      </w:r>
      <w:r w:rsidRPr="00DC496F">
        <w:rPr>
          <w:rFonts w:ascii="Arial" w:hAnsi="Arial" w:cs="Arial"/>
          <w:sz w:val="22"/>
          <w:szCs w:val="22"/>
        </w:rPr>
        <w:t xml:space="preserve"> </w:t>
      </w:r>
    </w:p>
    <w:p w:rsidR="00D35B56" w:rsidRPr="00DC496F" w:rsidRDefault="00D35B56" w:rsidP="00D35B56">
      <w:pPr>
        <w:pStyle w:val="sangria"/>
        <w:rPr>
          <w:rFonts w:ascii="Arial" w:hAnsi="Arial" w:cs="Arial"/>
          <w:sz w:val="22"/>
          <w:szCs w:val="22"/>
        </w:rPr>
      </w:pPr>
      <w:r w:rsidRPr="00DC496F">
        <w:rPr>
          <w:rFonts w:ascii="Arial" w:hAnsi="Arial" w:cs="Arial"/>
          <w:sz w:val="22"/>
          <w:szCs w:val="22"/>
        </w:rPr>
        <w:t>IX. a XIII. ...</w:t>
      </w:r>
    </w:p>
    <w:p w:rsidR="00D35B56" w:rsidRPr="00DC496F" w:rsidRDefault="00D35B56" w:rsidP="00D35B56">
      <w:pPr>
        <w:pStyle w:val="sangria"/>
        <w:rPr>
          <w:rFonts w:ascii="Arial" w:hAnsi="Arial" w:cs="Arial"/>
          <w:sz w:val="22"/>
          <w:szCs w:val="22"/>
        </w:rPr>
      </w:pPr>
      <w:r w:rsidRPr="00DC496F">
        <w:rPr>
          <w:rFonts w:ascii="Arial" w:hAnsi="Arial" w:cs="Arial"/>
          <w:sz w:val="22"/>
          <w:szCs w:val="22"/>
        </w:rPr>
        <w:t>En virtud de lo expuesto, con fundamento en lo dispuesto por el artículo 72 fracciones A y E de la Constitución Política de los Estado Unidos Mexicanos, la Comisión de Educación Pública y Servicios Educativos propone a esta honorable asamblea que el presente proyecto de decreto que reforma la Ley General de Educación sea remitido al Ejecutivo para efecto de que, si no tuviere observaciones que hacer, lo publique inmediatamente.</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Por lo anterior, y una vez analizada la minuta materia de este dictamen, la Comisión de Educación Pública y Servicios Educativos somete a consideración del pleno de la Cámara de Diputados el siguiente proyecto de</w:t>
      </w:r>
    </w:p>
    <w:p w:rsidR="00D35B56" w:rsidRPr="00DC496F" w:rsidRDefault="00D35B56" w:rsidP="00D35B56">
      <w:pPr>
        <w:pStyle w:val="NormalWeb"/>
        <w:rPr>
          <w:rFonts w:ascii="Arial" w:hAnsi="Arial" w:cs="Arial"/>
          <w:sz w:val="22"/>
          <w:szCs w:val="22"/>
        </w:rPr>
      </w:pPr>
      <w:r w:rsidRPr="00DC496F">
        <w:rPr>
          <w:rStyle w:val="negritas"/>
          <w:rFonts w:ascii="Arial" w:hAnsi="Arial" w:cs="Arial"/>
          <w:sz w:val="22"/>
          <w:szCs w:val="22"/>
        </w:rPr>
        <w:t>Decreto que reforma los artículos 9o. y 14 de la Ley General de Educación, en materia de divulgación de la ciencia, la tecnología y la innovación</w:t>
      </w:r>
      <w:r w:rsidRPr="00DC496F">
        <w:rPr>
          <w:rFonts w:ascii="Arial" w:hAnsi="Arial" w:cs="Arial"/>
          <w:sz w:val="22"/>
          <w:szCs w:val="22"/>
        </w:rPr>
        <w:t xml:space="preserve"> </w:t>
      </w:r>
    </w:p>
    <w:p w:rsidR="00D35B56" w:rsidRPr="00DC496F" w:rsidRDefault="00D35B56" w:rsidP="00D35B56">
      <w:pPr>
        <w:pStyle w:val="NormalWeb"/>
        <w:rPr>
          <w:rFonts w:ascii="Arial" w:hAnsi="Arial" w:cs="Arial"/>
          <w:sz w:val="22"/>
          <w:szCs w:val="22"/>
        </w:rPr>
      </w:pPr>
      <w:r w:rsidRPr="00DC496F">
        <w:rPr>
          <w:rStyle w:val="negritas"/>
          <w:rFonts w:ascii="Arial" w:hAnsi="Arial" w:cs="Arial"/>
          <w:sz w:val="22"/>
          <w:szCs w:val="22"/>
        </w:rPr>
        <w:t>Artículo Único.</w:t>
      </w:r>
      <w:r w:rsidRPr="00DC496F">
        <w:rPr>
          <w:rFonts w:ascii="Arial" w:hAnsi="Arial" w:cs="Arial"/>
          <w:sz w:val="22"/>
          <w:szCs w:val="22"/>
        </w:rPr>
        <w:t xml:space="preserve"> Se reforman los artículos 9o. y 14, fracción VIII de la Ley General de Educación, para quedar como sigue:</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t xml:space="preserve">Artículo 9o. Además de impartir la educación preescolar, la primaria y la secundaria, el Estado promoverá y atenderá –directamente, mediante sus organismos descentralizados, a través de apoyos financieros, o bien, por cualquier otro medio– todos los tipos y modalidades educativos, incluida la educación superior, necesarios para el desarrollo de la Nación, apoyará la investigación científica, </w:t>
      </w:r>
      <w:r w:rsidRPr="00DC496F">
        <w:rPr>
          <w:rStyle w:val="negritas"/>
          <w:rFonts w:ascii="Arial" w:hAnsi="Arial" w:cs="Arial"/>
          <w:sz w:val="22"/>
          <w:szCs w:val="22"/>
        </w:rPr>
        <w:t>el desarrollo tecnológico y la innovación e impulsará su divulgación, además de alentar</w:t>
      </w:r>
      <w:r w:rsidRPr="00DC496F">
        <w:rPr>
          <w:rFonts w:ascii="Arial" w:hAnsi="Arial" w:cs="Arial"/>
          <w:sz w:val="22"/>
          <w:szCs w:val="22"/>
        </w:rPr>
        <w:t xml:space="preserve"> el fortalecimiento y la difusión de la cultura nacional y universal.</w:t>
      </w:r>
    </w:p>
    <w:p w:rsidR="00D35B56" w:rsidRPr="00DC496F" w:rsidRDefault="00D35B56" w:rsidP="00D35B56">
      <w:pPr>
        <w:pStyle w:val="NormalWeb"/>
        <w:rPr>
          <w:rFonts w:ascii="Arial" w:hAnsi="Arial" w:cs="Arial"/>
          <w:sz w:val="22"/>
          <w:szCs w:val="22"/>
        </w:rPr>
      </w:pPr>
      <w:r w:rsidRPr="00DC496F">
        <w:rPr>
          <w:rStyle w:val="negritas"/>
          <w:rFonts w:ascii="Arial" w:hAnsi="Arial" w:cs="Arial"/>
          <w:sz w:val="22"/>
          <w:szCs w:val="22"/>
        </w:rPr>
        <w:t>Artículo 14.</w:t>
      </w:r>
      <w:r w:rsidRPr="00DC496F">
        <w:rPr>
          <w:rFonts w:ascii="Arial" w:hAnsi="Arial" w:cs="Arial"/>
          <w:sz w:val="22"/>
          <w:szCs w:val="22"/>
        </w:rPr>
        <w:t xml:space="preserve"> ...</w:t>
      </w:r>
    </w:p>
    <w:p w:rsidR="00D35B56" w:rsidRPr="00DC496F" w:rsidRDefault="00D35B56" w:rsidP="00D35B56">
      <w:pPr>
        <w:pStyle w:val="sangria"/>
        <w:rPr>
          <w:rFonts w:ascii="Arial" w:hAnsi="Arial" w:cs="Arial"/>
          <w:sz w:val="22"/>
          <w:szCs w:val="22"/>
        </w:rPr>
      </w:pPr>
      <w:r w:rsidRPr="00DC496F">
        <w:rPr>
          <w:rFonts w:ascii="Arial" w:hAnsi="Arial" w:cs="Arial"/>
          <w:sz w:val="22"/>
          <w:szCs w:val="22"/>
        </w:rPr>
        <w:t>I. a VII. ...</w:t>
      </w:r>
    </w:p>
    <w:p w:rsidR="00D35B56" w:rsidRPr="00DC496F" w:rsidRDefault="00D35B56" w:rsidP="00D35B56">
      <w:pPr>
        <w:pStyle w:val="sangria"/>
        <w:rPr>
          <w:rFonts w:ascii="Arial" w:hAnsi="Arial" w:cs="Arial"/>
          <w:sz w:val="22"/>
          <w:szCs w:val="22"/>
        </w:rPr>
      </w:pPr>
      <w:r w:rsidRPr="00DC496F">
        <w:rPr>
          <w:rFonts w:ascii="Arial" w:hAnsi="Arial" w:cs="Arial"/>
          <w:sz w:val="22"/>
          <w:szCs w:val="22"/>
        </w:rPr>
        <w:t xml:space="preserve">VIII. </w:t>
      </w:r>
      <w:r w:rsidRPr="00DC496F">
        <w:rPr>
          <w:rStyle w:val="negritas"/>
          <w:rFonts w:ascii="Arial" w:hAnsi="Arial" w:cs="Arial"/>
          <w:sz w:val="22"/>
          <w:szCs w:val="22"/>
        </w:rPr>
        <w:t>Promover la investigación y el desarrollo de la ciencia y la tecnología, y fomentar su enseñanza y divulgación;</w:t>
      </w:r>
      <w:r w:rsidRPr="00DC496F">
        <w:rPr>
          <w:rFonts w:ascii="Arial" w:hAnsi="Arial" w:cs="Arial"/>
          <w:sz w:val="22"/>
          <w:szCs w:val="22"/>
        </w:rPr>
        <w:t xml:space="preserve"> </w:t>
      </w:r>
    </w:p>
    <w:p w:rsidR="00D35B56" w:rsidRPr="00DC496F" w:rsidRDefault="00D35B56" w:rsidP="00D35B56">
      <w:pPr>
        <w:pStyle w:val="sangria"/>
        <w:rPr>
          <w:rFonts w:ascii="Arial" w:hAnsi="Arial" w:cs="Arial"/>
          <w:sz w:val="22"/>
          <w:szCs w:val="22"/>
        </w:rPr>
      </w:pPr>
      <w:r w:rsidRPr="00DC496F">
        <w:rPr>
          <w:rFonts w:ascii="Arial" w:hAnsi="Arial" w:cs="Arial"/>
          <w:sz w:val="22"/>
          <w:szCs w:val="22"/>
        </w:rPr>
        <w:t>IX. a XIII. ...</w:t>
      </w:r>
    </w:p>
    <w:p w:rsidR="00D35B56" w:rsidRPr="00DC496F" w:rsidRDefault="00D35B56" w:rsidP="00D35B56">
      <w:pPr>
        <w:pStyle w:val="NormalWeb"/>
        <w:rPr>
          <w:rFonts w:ascii="Arial" w:hAnsi="Arial" w:cs="Arial"/>
          <w:sz w:val="22"/>
          <w:szCs w:val="22"/>
        </w:rPr>
      </w:pPr>
      <w:r w:rsidRPr="00DC496F">
        <w:rPr>
          <w:rFonts w:ascii="Arial" w:hAnsi="Arial" w:cs="Arial"/>
          <w:sz w:val="22"/>
          <w:szCs w:val="22"/>
        </w:rPr>
        <w:lastRenderedPageBreak/>
        <w:t>...</w:t>
      </w:r>
    </w:p>
    <w:p w:rsidR="00D35B56" w:rsidRPr="00DC496F" w:rsidRDefault="00D35B56" w:rsidP="00D35B56">
      <w:pPr>
        <w:pStyle w:val="centrar"/>
        <w:rPr>
          <w:rFonts w:ascii="Arial" w:hAnsi="Arial" w:cs="Arial"/>
          <w:sz w:val="22"/>
          <w:szCs w:val="22"/>
        </w:rPr>
      </w:pPr>
      <w:r w:rsidRPr="00DC496F">
        <w:rPr>
          <w:rFonts w:ascii="Arial" w:hAnsi="Arial" w:cs="Arial"/>
          <w:sz w:val="22"/>
          <w:szCs w:val="22"/>
        </w:rPr>
        <w:t>Transitorio</w:t>
      </w:r>
    </w:p>
    <w:p w:rsidR="00D35B56" w:rsidRPr="00DC496F" w:rsidRDefault="00D35B56" w:rsidP="00D35B56">
      <w:pPr>
        <w:pStyle w:val="NormalWeb"/>
        <w:rPr>
          <w:rFonts w:ascii="Arial" w:hAnsi="Arial" w:cs="Arial"/>
          <w:sz w:val="22"/>
          <w:szCs w:val="22"/>
        </w:rPr>
      </w:pPr>
      <w:r w:rsidRPr="00DC496F">
        <w:rPr>
          <w:rStyle w:val="negritas"/>
          <w:rFonts w:ascii="Arial" w:hAnsi="Arial" w:cs="Arial"/>
          <w:sz w:val="22"/>
          <w:szCs w:val="22"/>
        </w:rPr>
        <w:t>Único.</w:t>
      </w:r>
      <w:r w:rsidRPr="00DC496F">
        <w:rPr>
          <w:rFonts w:ascii="Arial" w:hAnsi="Arial" w:cs="Arial"/>
          <w:sz w:val="22"/>
          <w:szCs w:val="22"/>
        </w:rPr>
        <w:t xml:space="preserve"> El presente decreto entrará en vigor el día siguiente al de su publicación en el Diario Oficial de la Federación.</w:t>
      </w:r>
    </w:p>
    <w:p w:rsidR="00D35B56" w:rsidRPr="00DC496F" w:rsidRDefault="00D35B56" w:rsidP="00D35B56">
      <w:pPr>
        <w:pStyle w:val="firmas"/>
        <w:rPr>
          <w:rFonts w:ascii="Arial" w:hAnsi="Arial" w:cs="Arial"/>
        </w:rPr>
      </w:pPr>
      <w:r w:rsidRPr="00DC496F">
        <w:rPr>
          <w:rStyle w:val="negritas"/>
          <w:rFonts w:ascii="Arial" w:hAnsi="Arial" w:cs="Arial"/>
        </w:rPr>
        <w:t>Notas</w:t>
      </w:r>
      <w:r w:rsidRPr="00DC496F">
        <w:rPr>
          <w:rFonts w:ascii="Arial" w:hAnsi="Arial" w:cs="Arial"/>
        </w:rPr>
        <w:t xml:space="preserve"> </w:t>
      </w:r>
    </w:p>
    <w:p w:rsidR="00D35B56" w:rsidRPr="00DC496F" w:rsidRDefault="00D35B56" w:rsidP="00D35B56">
      <w:pPr>
        <w:pStyle w:val="firmas"/>
        <w:rPr>
          <w:rFonts w:ascii="Arial" w:hAnsi="Arial" w:cs="Arial"/>
        </w:rPr>
      </w:pPr>
      <w:r w:rsidRPr="00DC496F">
        <w:rPr>
          <w:rFonts w:ascii="Arial" w:hAnsi="Arial" w:cs="Arial"/>
        </w:rPr>
        <w:t>1 Instituto Nacional para la Evaluación de la Educación (2010) Programa para la Evaluación Internacional de Estudiantes 2009. Pág. 84. Extraído el día 9 de mayo de 2011, desde:</w:t>
      </w:r>
    </w:p>
    <w:p w:rsidR="00D35B56" w:rsidRPr="00DC496F" w:rsidRDefault="00D35B56" w:rsidP="00D35B56">
      <w:pPr>
        <w:pStyle w:val="firmas"/>
        <w:rPr>
          <w:rFonts w:ascii="Arial" w:hAnsi="Arial" w:cs="Arial"/>
        </w:rPr>
      </w:pPr>
      <w:r w:rsidRPr="00DC496F">
        <w:rPr>
          <w:rFonts w:ascii="Arial" w:hAnsi="Arial" w:cs="Arial"/>
        </w:rPr>
        <w:t xml:space="preserve">http://www.inee.edu.mx/index.php/publicaciones/informes- institucionales/estudios-internacionales/4834 </w:t>
      </w:r>
    </w:p>
    <w:p w:rsidR="00D35B56" w:rsidRPr="00DC496F" w:rsidRDefault="00D35B56" w:rsidP="00D35B56">
      <w:pPr>
        <w:pStyle w:val="firmas"/>
        <w:rPr>
          <w:rFonts w:ascii="Arial" w:hAnsi="Arial" w:cs="Arial"/>
        </w:rPr>
      </w:pPr>
      <w:r w:rsidRPr="00DC496F">
        <w:rPr>
          <w:rFonts w:ascii="Arial" w:hAnsi="Arial" w:cs="Arial"/>
        </w:rPr>
        <w:t>2 Ídem. Pág. 88.</w:t>
      </w:r>
    </w:p>
    <w:p w:rsidR="00D35B56" w:rsidRPr="00DC496F" w:rsidRDefault="00D35B56" w:rsidP="00D35B56">
      <w:pPr>
        <w:pStyle w:val="firmas"/>
        <w:rPr>
          <w:rFonts w:ascii="Arial" w:hAnsi="Arial" w:cs="Arial"/>
        </w:rPr>
      </w:pPr>
      <w:r w:rsidRPr="00DC496F">
        <w:rPr>
          <w:rFonts w:ascii="Arial" w:hAnsi="Arial" w:cs="Arial"/>
        </w:rPr>
        <w:t xml:space="preserve">3 Rodríguez Acevedo, Germán Darío (s.f.). “Ciencia, tecnología y sociedad: una mirada desde la educación en tecnología”. </w:t>
      </w:r>
      <w:r w:rsidRPr="00DC496F">
        <w:rPr>
          <w:rStyle w:val="italicas"/>
          <w:rFonts w:ascii="Arial" w:hAnsi="Arial" w:cs="Arial"/>
        </w:rPr>
        <w:t>Revista Iberoamericana de Educación,</w:t>
      </w:r>
      <w:r w:rsidRPr="00DC496F">
        <w:rPr>
          <w:rFonts w:ascii="Arial" w:hAnsi="Arial" w:cs="Arial"/>
        </w:rPr>
        <w:t xml:space="preserve"> número 18. Extraído el día 9 de mayo de 2011, desde:</w:t>
      </w:r>
    </w:p>
    <w:p w:rsidR="00D35B56" w:rsidRPr="00DC496F" w:rsidRDefault="00D35B56" w:rsidP="00D35B56">
      <w:pPr>
        <w:pStyle w:val="firmas"/>
        <w:rPr>
          <w:rFonts w:ascii="Arial" w:hAnsi="Arial" w:cs="Arial"/>
        </w:rPr>
      </w:pPr>
      <w:r w:rsidRPr="00DC496F">
        <w:rPr>
          <w:rFonts w:ascii="Arial" w:hAnsi="Arial" w:cs="Arial"/>
        </w:rPr>
        <w:t xml:space="preserve">http://www.rieoei.org/oeivirt/rie18a05.htm </w:t>
      </w:r>
    </w:p>
    <w:p w:rsidR="00D35B56" w:rsidRPr="00DC496F" w:rsidRDefault="00D35B56" w:rsidP="00D35B56">
      <w:pPr>
        <w:pStyle w:val="firmas"/>
        <w:rPr>
          <w:rFonts w:ascii="Arial" w:hAnsi="Arial" w:cs="Arial"/>
        </w:rPr>
      </w:pPr>
      <w:r w:rsidRPr="00DC496F">
        <w:rPr>
          <w:rFonts w:ascii="Arial" w:hAnsi="Arial" w:cs="Arial"/>
        </w:rPr>
        <w:t xml:space="preserve">4 UNESCO (2011) Enseñanza de la ciencia y tecnología. Extraído el día 9 de mayo de 2011, desde: http://www.unesco.org/new/es/education/themes/strengthening-education-s </w:t>
      </w:r>
      <w:proofErr w:type="spellStart"/>
      <w:r w:rsidRPr="00DC496F">
        <w:rPr>
          <w:rFonts w:ascii="Arial" w:hAnsi="Arial" w:cs="Arial"/>
        </w:rPr>
        <w:t>ystems</w:t>
      </w:r>
      <w:proofErr w:type="spellEnd"/>
      <w:r w:rsidRPr="00DC496F">
        <w:rPr>
          <w:rFonts w:ascii="Arial" w:hAnsi="Arial" w:cs="Arial"/>
        </w:rPr>
        <w:t>/</w:t>
      </w:r>
      <w:proofErr w:type="spellStart"/>
      <w:r w:rsidRPr="00DC496F">
        <w:rPr>
          <w:rFonts w:ascii="Arial" w:hAnsi="Arial" w:cs="Arial"/>
        </w:rPr>
        <w:t>science</w:t>
      </w:r>
      <w:proofErr w:type="spellEnd"/>
      <w:r w:rsidRPr="00DC496F">
        <w:rPr>
          <w:rFonts w:ascii="Arial" w:hAnsi="Arial" w:cs="Arial"/>
        </w:rPr>
        <w:t>-and-</w:t>
      </w:r>
      <w:proofErr w:type="spellStart"/>
      <w:r w:rsidRPr="00DC496F">
        <w:rPr>
          <w:rFonts w:ascii="Arial" w:hAnsi="Arial" w:cs="Arial"/>
        </w:rPr>
        <w:t>technology</w:t>
      </w:r>
      <w:proofErr w:type="spellEnd"/>
      <w:r w:rsidRPr="00DC496F">
        <w:rPr>
          <w:rFonts w:ascii="Arial" w:hAnsi="Arial" w:cs="Arial"/>
        </w:rPr>
        <w:t xml:space="preserve">/ </w:t>
      </w:r>
    </w:p>
    <w:p w:rsidR="00D35B56" w:rsidRPr="00DC496F" w:rsidRDefault="00D35B56" w:rsidP="00D35B56">
      <w:pPr>
        <w:pStyle w:val="firmas"/>
        <w:rPr>
          <w:rFonts w:ascii="Arial" w:hAnsi="Arial" w:cs="Arial"/>
        </w:rPr>
      </w:pPr>
      <w:r w:rsidRPr="00DC496F">
        <w:rPr>
          <w:rFonts w:ascii="Arial" w:hAnsi="Arial" w:cs="Arial"/>
        </w:rPr>
        <w:t>5 Gobierno de los Estados Unidos Mexicanos, Presidencia de la República (2007) Plan Nacional de Desarrollo 2007-2012. Pág. 193. Extraído el día 9 de mayo de 2011, desde:</w:t>
      </w:r>
    </w:p>
    <w:p w:rsidR="00D35B56" w:rsidRPr="00DC496F" w:rsidRDefault="00D35B56" w:rsidP="00D35B56">
      <w:pPr>
        <w:pStyle w:val="firmas"/>
        <w:rPr>
          <w:rFonts w:ascii="Arial" w:hAnsi="Arial" w:cs="Arial"/>
        </w:rPr>
      </w:pPr>
      <w:r w:rsidRPr="00DC496F">
        <w:rPr>
          <w:rFonts w:ascii="Arial" w:hAnsi="Arial" w:cs="Arial"/>
        </w:rPr>
        <w:t xml:space="preserve">http://pnd.calderon.presidencia.gob.mx/index.php?page=do </w:t>
      </w:r>
      <w:proofErr w:type="spellStart"/>
      <w:r w:rsidRPr="00DC496F">
        <w:rPr>
          <w:rFonts w:ascii="Arial" w:hAnsi="Arial" w:cs="Arial"/>
        </w:rPr>
        <w:t>cumentos-pdf</w:t>
      </w:r>
      <w:proofErr w:type="spellEnd"/>
      <w:r w:rsidRPr="00DC496F">
        <w:rPr>
          <w:rFonts w:ascii="Arial" w:hAnsi="Arial" w:cs="Arial"/>
        </w:rPr>
        <w:t xml:space="preserve"> </w:t>
      </w:r>
    </w:p>
    <w:p w:rsidR="00D35B56" w:rsidRPr="00DC496F" w:rsidRDefault="00D35B56" w:rsidP="00D35B56">
      <w:pPr>
        <w:pStyle w:val="firmas"/>
        <w:rPr>
          <w:rFonts w:ascii="Arial" w:hAnsi="Arial" w:cs="Arial"/>
        </w:rPr>
      </w:pPr>
      <w:r w:rsidRPr="00DC496F">
        <w:rPr>
          <w:rFonts w:ascii="Arial" w:hAnsi="Arial" w:cs="Arial"/>
        </w:rPr>
        <w:t>6 Rosales Gutiérrez, Francisco (2004) Ciencia, educación y sociedad. Una relación compleja. Extraído el día 9 de mayo de 2011, desde:</w:t>
      </w:r>
    </w:p>
    <w:p w:rsidR="00D35B56" w:rsidRPr="00DC496F" w:rsidRDefault="00D35B56" w:rsidP="00D35B56">
      <w:pPr>
        <w:pStyle w:val="firmas"/>
        <w:rPr>
          <w:rFonts w:ascii="Arial" w:hAnsi="Arial" w:cs="Arial"/>
        </w:rPr>
      </w:pPr>
      <w:r w:rsidRPr="00DC496F">
        <w:rPr>
          <w:rFonts w:ascii="Arial" w:hAnsi="Arial" w:cs="Arial"/>
        </w:rPr>
        <w:t xml:space="preserve">http://www.observatorio.org/colaboraciones/rosales.html </w:t>
      </w:r>
    </w:p>
    <w:p w:rsidR="00D35B56" w:rsidRPr="00DC496F" w:rsidRDefault="00D35B56" w:rsidP="00D35B56">
      <w:pPr>
        <w:pStyle w:val="firmas"/>
        <w:rPr>
          <w:rFonts w:ascii="Arial" w:hAnsi="Arial" w:cs="Arial"/>
        </w:rPr>
      </w:pPr>
      <w:r w:rsidRPr="00DC496F">
        <w:rPr>
          <w:rFonts w:ascii="Arial" w:hAnsi="Arial" w:cs="Arial"/>
        </w:rPr>
        <w:t>7 Instituto Nacional para la Evaluación de la Educación (INEE) (2010) México en PISA 2009. Extraído el día 9 de mayo de 2011, desde:</w:t>
      </w:r>
    </w:p>
    <w:p w:rsidR="00D35B56" w:rsidRPr="00DC496F" w:rsidRDefault="00D35B56" w:rsidP="00D35B56">
      <w:pPr>
        <w:pStyle w:val="firmas"/>
        <w:rPr>
          <w:rFonts w:ascii="Arial" w:hAnsi="Arial" w:cs="Arial"/>
        </w:rPr>
      </w:pPr>
      <w:r w:rsidRPr="00DC496F">
        <w:rPr>
          <w:rFonts w:ascii="Arial" w:hAnsi="Arial" w:cs="Arial"/>
        </w:rPr>
        <w:t xml:space="preserve">http://www.inee.edu.mx/index.php/publicaciones/informes- institucionales/estudios-internacionales/4834 </w:t>
      </w:r>
    </w:p>
    <w:p w:rsidR="00D35B56" w:rsidRPr="00DC496F" w:rsidRDefault="00D35B56" w:rsidP="00D35B56">
      <w:pPr>
        <w:pStyle w:val="derecha"/>
        <w:rPr>
          <w:rFonts w:ascii="Arial" w:hAnsi="Arial" w:cs="Arial"/>
          <w:sz w:val="22"/>
          <w:szCs w:val="22"/>
        </w:rPr>
      </w:pPr>
      <w:r w:rsidRPr="00DC496F">
        <w:rPr>
          <w:rFonts w:ascii="Arial" w:hAnsi="Arial" w:cs="Arial"/>
          <w:sz w:val="22"/>
          <w:szCs w:val="22"/>
        </w:rPr>
        <w:t>Palacio Legislativo de San Lázaro, México, DF, a 20 de julio de 2011.</w:t>
      </w:r>
    </w:p>
    <w:p w:rsidR="00D35B56" w:rsidRPr="00DC496F" w:rsidRDefault="00D35B56" w:rsidP="00D35B56">
      <w:pPr>
        <w:pStyle w:val="firmas"/>
        <w:rPr>
          <w:rFonts w:ascii="Arial" w:hAnsi="Arial" w:cs="Arial"/>
        </w:rPr>
      </w:pPr>
      <w:r w:rsidRPr="00DC496F">
        <w:rPr>
          <w:rStyle w:val="negritas"/>
          <w:rFonts w:ascii="Arial" w:hAnsi="Arial" w:cs="Arial"/>
        </w:rPr>
        <w:t xml:space="preserve">La Comisión de Educación Pública y Servicios Educativos </w:t>
      </w:r>
    </w:p>
    <w:p w:rsidR="00D35B56" w:rsidRPr="00DC496F" w:rsidRDefault="00D35B56" w:rsidP="00D35B56">
      <w:pPr>
        <w:pStyle w:val="firmas"/>
        <w:rPr>
          <w:rFonts w:ascii="Arial" w:hAnsi="Arial" w:cs="Arial"/>
        </w:rPr>
      </w:pPr>
      <w:r w:rsidRPr="00DC496F">
        <w:rPr>
          <w:rStyle w:val="negritas"/>
          <w:rFonts w:ascii="Arial" w:hAnsi="Arial" w:cs="Arial"/>
        </w:rPr>
        <w:t>Diputados:</w:t>
      </w:r>
      <w:r w:rsidRPr="00DC496F">
        <w:rPr>
          <w:rFonts w:ascii="Arial" w:hAnsi="Arial" w:cs="Arial"/>
        </w:rPr>
        <w:t xml:space="preserve"> José Trinidad Padilla López (rúbrica), presidente; Jorge Romero </w:t>
      </w:r>
      <w:proofErr w:type="spellStart"/>
      <w:r w:rsidRPr="00DC496F">
        <w:rPr>
          <w:rFonts w:ascii="Arial" w:hAnsi="Arial" w:cs="Arial"/>
        </w:rPr>
        <w:t>Romero</w:t>
      </w:r>
      <w:proofErr w:type="spellEnd"/>
      <w:r w:rsidRPr="00DC496F">
        <w:rPr>
          <w:rFonts w:ascii="Arial" w:hAnsi="Arial" w:cs="Arial"/>
        </w:rPr>
        <w:t xml:space="preserve">, Héctor Hernández Silva (rúbrica), José Alberto González Morales (rúbrica), Germán Contreras García, Jaime Oliva Ramírez (rúbrica), Víctor Manuel Castro Cosío (rúbrica), Lorena Corona Valdés (rúbrica), Francisco Amadeo Espinosa Ramos, Roberto Pérez de Alba Blanco, Carlos Cruz Mendoza (rúbrica), Paz Gutiérrez Cortina (rúbrica), María de Lourdes Reynoso </w:t>
      </w:r>
      <w:proofErr w:type="spellStart"/>
      <w:r w:rsidRPr="00DC496F">
        <w:rPr>
          <w:rFonts w:ascii="Arial" w:hAnsi="Arial" w:cs="Arial"/>
        </w:rPr>
        <w:t>Femat</w:t>
      </w:r>
      <w:proofErr w:type="spellEnd"/>
      <w:r w:rsidRPr="00DC496F">
        <w:rPr>
          <w:rFonts w:ascii="Arial" w:hAnsi="Arial" w:cs="Arial"/>
        </w:rPr>
        <w:t xml:space="preserve"> (rúbrica), secretarios; Eduardo Alonso Bailey Elizondo (rúbrica), Elpidio Desiderio Concha Arellano (rúbrica), Óscar Lara Salazar, José Antonio </w:t>
      </w:r>
      <w:proofErr w:type="spellStart"/>
      <w:r w:rsidRPr="00DC496F">
        <w:rPr>
          <w:rFonts w:ascii="Arial" w:hAnsi="Arial" w:cs="Arial"/>
        </w:rPr>
        <w:t>Aysa</w:t>
      </w:r>
      <w:proofErr w:type="spellEnd"/>
      <w:r w:rsidRPr="00DC496F">
        <w:rPr>
          <w:rFonts w:ascii="Arial" w:hAnsi="Arial" w:cs="Arial"/>
        </w:rPr>
        <w:t xml:space="preserve"> </w:t>
      </w:r>
      <w:proofErr w:type="spellStart"/>
      <w:r w:rsidRPr="00DC496F">
        <w:rPr>
          <w:rFonts w:ascii="Arial" w:hAnsi="Arial" w:cs="Arial"/>
        </w:rPr>
        <w:t>Bernat</w:t>
      </w:r>
      <w:proofErr w:type="spellEnd"/>
      <w:r w:rsidRPr="00DC496F">
        <w:rPr>
          <w:rFonts w:ascii="Arial" w:hAnsi="Arial" w:cs="Arial"/>
        </w:rPr>
        <w:t xml:space="preserve"> (rúbrica), Beatriz Elena Paredes Rangel (rúbrica), Onésimo Mariscales Delgadillo (rúbrica), Francisco Herrera Jiménez (rúbrica), Alejandro Bahena Flores (rúbrica), José Francisco Javier Landero Gutiérrez, Manuel Jesús </w:t>
      </w:r>
      <w:proofErr w:type="spellStart"/>
      <w:r w:rsidRPr="00DC496F">
        <w:rPr>
          <w:rFonts w:ascii="Arial" w:hAnsi="Arial" w:cs="Arial"/>
        </w:rPr>
        <w:t>Clouthier</w:t>
      </w:r>
      <w:proofErr w:type="spellEnd"/>
      <w:r w:rsidRPr="00DC496F">
        <w:rPr>
          <w:rFonts w:ascii="Arial" w:hAnsi="Arial" w:cs="Arial"/>
        </w:rPr>
        <w:t xml:space="preserve"> Carrillo, María Sandra Ugalde Basaldúa (rúbrica), Yolanda del Carmen Montalvo López (rúbrica), Obdulia Magdalena Torres Abarca, María Araceli Vázquez Camacho (rúbrica), Ana Luz Lobato Ramírez, Reyes Tamez Guerra (rúbrica), Blanca Juana Soria Morales.</w:t>
      </w:r>
    </w:p>
    <w:bookmarkEnd w:id="0"/>
    <w:bookmarkEnd w:id="1"/>
    <w:p w:rsidR="008068BD" w:rsidRPr="00DC496F" w:rsidRDefault="00DC496F">
      <w:pPr>
        <w:rPr>
          <w:rFonts w:ascii="Arial" w:hAnsi="Arial" w:cs="Arial"/>
        </w:rPr>
      </w:pPr>
    </w:p>
    <w:sectPr w:rsidR="008068BD" w:rsidRPr="00DC49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56"/>
    <w:rsid w:val="00515436"/>
    <w:rsid w:val="00B4687E"/>
    <w:rsid w:val="00D35B56"/>
    <w:rsid w:val="00DC496F"/>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5B56"/>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D35B56"/>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D35B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D35B56"/>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D35B56"/>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D35B56"/>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35B56"/>
    <w:rPr>
      <w:b/>
      <w:bCs/>
    </w:rPr>
  </w:style>
  <w:style w:type="character" w:customStyle="1" w:styleId="superscript">
    <w:name w:val="superscript"/>
    <w:basedOn w:val="Fuentedeprrafopredeter"/>
    <w:rsid w:val="00D35B56"/>
    <w:rPr>
      <w:b/>
      <w:bCs/>
      <w:sz w:val="17"/>
      <w:szCs w:val="17"/>
      <w:vertAlign w:val="superscript"/>
    </w:rPr>
  </w:style>
  <w:style w:type="character" w:customStyle="1" w:styleId="italicas">
    <w:name w:val="italicas"/>
    <w:basedOn w:val="Fuentedeprrafopredeter"/>
    <w:rsid w:val="00D35B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5B56"/>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D35B56"/>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D35B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D35B56"/>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D35B56"/>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D35B56"/>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35B56"/>
    <w:rPr>
      <w:b/>
      <w:bCs/>
    </w:rPr>
  </w:style>
  <w:style w:type="character" w:customStyle="1" w:styleId="superscript">
    <w:name w:val="superscript"/>
    <w:basedOn w:val="Fuentedeprrafopredeter"/>
    <w:rsid w:val="00D35B56"/>
    <w:rPr>
      <w:b/>
      <w:bCs/>
      <w:sz w:val="17"/>
      <w:szCs w:val="17"/>
      <w:vertAlign w:val="superscript"/>
    </w:rPr>
  </w:style>
  <w:style w:type="character" w:customStyle="1" w:styleId="italicas">
    <w:name w:val="italicas"/>
    <w:basedOn w:val="Fuentedeprrafopredeter"/>
    <w:rsid w:val="00D35B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78583">
      <w:bodyDiv w:val="1"/>
      <w:marLeft w:val="150"/>
      <w:marRight w:val="150"/>
      <w:marTop w:val="0"/>
      <w:marBottom w:val="0"/>
      <w:divBdr>
        <w:top w:val="none" w:sz="0" w:space="0" w:color="auto"/>
        <w:left w:val="none" w:sz="0" w:space="0" w:color="auto"/>
        <w:bottom w:val="none" w:sz="0" w:space="0" w:color="auto"/>
        <w:right w:val="none" w:sz="0" w:space="0" w:color="auto"/>
      </w:divBdr>
      <w:divsChild>
        <w:div w:id="34890756">
          <w:marLeft w:val="0"/>
          <w:marRight w:val="0"/>
          <w:marTop w:val="0"/>
          <w:marBottom w:val="0"/>
          <w:divBdr>
            <w:top w:val="none" w:sz="0" w:space="0" w:color="auto"/>
            <w:left w:val="none" w:sz="0" w:space="0" w:color="auto"/>
            <w:bottom w:val="none" w:sz="0" w:space="0" w:color="auto"/>
            <w:right w:val="none" w:sz="0" w:space="0" w:color="auto"/>
          </w:divBdr>
          <w:divsChild>
            <w:div w:id="1060978739">
              <w:marLeft w:val="0"/>
              <w:marRight w:val="0"/>
              <w:marTop w:val="0"/>
              <w:marBottom w:val="0"/>
              <w:divBdr>
                <w:top w:val="none" w:sz="0" w:space="0" w:color="auto"/>
                <w:left w:val="none" w:sz="0" w:space="0" w:color="auto"/>
                <w:bottom w:val="none" w:sz="0" w:space="0" w:color="auto"/>
                <w:right w:val="none" w:sz="0" w:space="0" w:color="auto"/>
              </w:divBdr>
              <w:divsChild>
                <w:div w:id="448859312">
                  <w:marLeft w:val="0"/>
                  <w:marRight w:val="0"/>
                  <w:marTop w:val="1500"/>
                  <w:marBottom w:val="0"/>
                  <w:divBdr>
                    <w:top w:val="none" w:sz="0" w:space="0" w:color="auto"/>
                    <w:left w:val="none" w:sz="0" w:space="0" w:color="auto"/>
                    <w:bottom w:val="none" w:sz="0" w:space="0" w:color="auto"/>
                    <w:right w:val="none" w:sz="0" w:space="0" w:color="auto"/>
                  </w:divBdr>
                  <w:divsChild>
                    <w:div w:id="1361390939">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2127</Words>
  <Characters>11701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2011-10-20T16:12:00Z</dcterms:created>
  <dcterms:modified xsi:type="dcterms:W3CDTF">2011-10-20T18:26:00Z</dcterms:modified>
</cp:coreProperties>
</file>