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9"/>
      </w:tblGrid>
      <w:tr w:rsidR="006E6F14" w:rsidRPr="006E6F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6F14" w:rsidRPr="006E6F14" w:rsidRDefault="006E6F14" w:rsidP="006E6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Oficio con el que remite:</w:t>
            </w: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>Proyecto de decreto por el que se reforman y adicionan los artículos 2, 12, 14 y 42 de la Ley de Ciencia y Tecnología.</w:t>
            </w:r>
          </w:p>
        </w:tc>
      </w:tr>
      <w:tr w:rsidR="006E6F14" w:rsidRPr="006E6F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6F14" w:rsidRPr="006E6F14" w:rsidRDefault="006E6F14" w:rsidP="006E6F14">
            <w:pPr>
              <w:spacing w:after="10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SE TURNÓ A LAS COMISIONES UNIDAS DE CIENCIA Y TECNOLOGÍA Y DE ESTUDIOS LEGISLATIVOS, PRIMERA.</w:t>
            </w:r>
            <w:r w:rsidRPr="006E6F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>Documento en Tramite</w:t>
            </w:r>
          </w:p>
        </w:tc>
      </w:tr>
      <w:tr w:rsidR="006E6F14" w:rsidRPr="006E6F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6F14" w:rsidRPr="006E6F14" w:rsidRDefault="006E6F14" w:rsidP="006E6F14">
            <w:pPr>
              <w:spacing w:after="10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Sinopsis:</w:t>
            </w:r>
            <w:r w:rsidRPr="006E6F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>Propone incluir como bases de una política de Estado que sustente la integración del Sistema Nacional de Ciencia, Tecnología e Inn</w:t>
            </w:r>
            <w:bookmarkStart w:id="0" w:name="_GoBack"/>
            <w:bookmarkEnd w:id="0"/>
            <w:r w:rsidRPr="006E6F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ovación, la promoción y la inclusión de la perspectiva de género con una visión transversal en la ciencia, la tecnología y la innovación, así como una participación equitativa de mujeres y hombres como investigadores y tecnólogos.</w:t>
            </w:r>
            <w:r w:rsidRPr="006E6F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</w:r>
            <w:r w:rsidRPr="006E6F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>Además, establece que en la medida de lo posible, el sistema deberá incluir información de manera diferenciada entre mujeres y hombres a fin de que se pueda medir el impacto y la incidencia de las políticas y programas en materia de desarrollo científico, tecnológico e innovación.</w:t>
            </w:r>
          </w:p>
        </w:tc>
      </w:tr>
      <w:tr w:rsidR="006E6F14" w:rsidRPr="006E6F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6F14" w:rsidRPr="006E6F14" w:rsidRDefault="006E6F14" w:rsidP="006E6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</w:p>
        </w:tc>
      </w:tr>
      <w:tr w:rsidR="006E6F14" w:rsidRPr="006E6F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MINUTA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 R O Y E C T O D E</w:t>
            </w: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</w: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D E C R E T O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POR EL QUE SE REFORMAN Y ADICIONAN LOS ARTÍCULOS 2, 12, 14 Y 42 DE LA LEY DE CIENCIA Y TECNOLOGÍA.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Único.-</w:t>
            </w: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Se reforman los artículos 12, fracción V y 42, párrafo primero; y se adicionan los artículos 2, con una fracción VIII, y 14, con un tercer párrafo, a la Ley de Ciencia y Tecnología, para quedar como sigue: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Artículo 2. 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…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I. a V</w:t>
            </w:r>
            <w:proofErr w:type="gramStart"/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. </w:t>
            </w: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...</w:t>
            </w:r>
            <w:proofErr w:type="gramEnd"/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VI. Promover los procesos que hagan posible la definición de prioridades, asignación y optimización de recursos del Gobierno Federal para la ciencia, la tecnología y la innovación en forma participativa</w:t>
            </w: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;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VII. Propiciar el desarrollo regional mediante el establecimiento de redes o alianzas para la investigación científica, el desarrollo tecnológico y la innovación</w:t>
            </w: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, y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VIII. Promover la inclusión de la perspectiva de género con una visión transversal en la ciencia, la tecnología y la innovación, así como una participación equitativa de mujeres y hombres en todos los ámbitos del Sistema Nacional de Ciencia, Tecnología e Innovación. 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Artículo 12. 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…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I. a IV. </w:t>
            </w: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...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V. Las políticas, instrumentos y criterios con los que el Gobierno Federal fomente y apoye la investigación científica, el desarrollo tecnológico y la innovación deberán buscar el mayor efecto benéfico, de estas actividades, en la enseñanza y el aprendizaje de la ciencia y la tecnología, en la </w:t>
            </w: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lastRenderedPageBreak/>
              <w:t xml:space="preserve">calidad de la educación, particularmente de la educación superior, en la vinculación con el sector productivo y de servicios, así como incentivar la participación </w:t>
            </w: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equilibrada y sin discriminación entre mujeres y hombres y el</w:t>
            </w: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desarrollo de las nuevas generaciones de investigadores y tecnólogos;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VI. a XX. </w:t>
            </w: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...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...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Artículo 14. 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…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…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En la medida de lo posible, el sistema deberá incluir información de manera diferenciada entre mujeres y hombres a fin de que se pueda medir el impacto y la incidencia de las políticas y programas en materia de desarrollo científico, tecnológico e innovación. 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Artículo 42. 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El gobierno federal apoyará la investigación científica y tecnológica que contribuya significativamente a desarrollar un sistema de educación, formación y consolidación de recursos humanos de alta calidad </w:t>
            </w: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en igualdad de oportunidades y acceso entre mujeres y hombres.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...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Transitorio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Único.-</w:t>
            </w: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El presente Decreto entrará en vigor el día siguiente al de su publicación en el Diario Oficial de la Federación.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S A L Ó N DE SESIONES DE LA CÁMARA DE DIPUTADOS DEL HONORABLE CONGRESO DE LA UNIÓN.- México, D. F. a 13 de octubre de 2011.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proofErr w:type="spellStart"/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Dip</w:t>
            </w:r>
            <w:proofErr w:type="spellEnd"/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. Emilio </w:t>
            </w:r>
            <w:proofErr w:type="spellStart"/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Chuayffet</w:t>
            </w:r>
            <w:proofErr w:type="spellEnd"/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spellStart"/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Chemor</w:t>
            </w:r>
            <w:proofErr w:type="spellEnd"/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>Presidente</w:t>
            </w:r>
          </w:p>
          <w:p w:rsidR="006E6F14" w:rsidRPr="006E6F14" w:rsidRDefault="006E6F14" w:rsidP="006E6F1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proofErr w:type="spellStart"/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Dip</w:t>
            </w:r>
            <w:proofErr w:type="spellEnd"/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. Guadalupe Pérez Domínguez</w:t>
            </w:r>
            <w:r w:rsidRPr="006E6F14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>Secretaria</w:t>
            </w:r>
          </w:p>
        </w:tc>
      </w:tr>
    </w:tbl>
    <w:p w:rsidR="008068BD" w:rsidRDefault="006E6F14" w:rsidP="006E6F14">
      <w:pPr>
        <w:jc w:val="both"/>
      </w:pPr>
    </w:p>
    <w:sectPr w:rsidR="0080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14"/>
    <w:rsid w:val="006E6F14"/>
    <w:rsid w:val="00B4687E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F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s-MX"/>
    </w:rPr>
  </w:style>
  <w:style w:type="character" w:styleId="Textoennegrita">
    <w:name w:val="Strong"/>
    <w:basedOn w:val="Fuentedeprrafopredeter"/>
    <w:uiPriority w:val="22"/>
    <w:qFormat/>
    <w:rsid w:val="006E6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F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s-MX"/>
    </w:rPr>
  </w:style>
  <w:style w:type="character" w:styleId="Textoennegrita">
    <w:name w:val="Strong"/>
    <w:basedOn w:val="Fuentedeprrafopredeter"/>
    <w:uiPriority w:val="22"/>
    <w:qFormat/>
    <w:rsid w:val="006E6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1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2011-11-11T22:31:00Z</dcterms:created>
  <dcterms:modified xsi:type="dcterms:W3CDTF">2011-11-11T22:47:00Z</dcterms:modified>
</cp:coreProperties>
</file>