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31" w:rsidRPr="00A64F04" w:rsidRDefault="009D5A31" w:rsidP="00A64F04">
      <w:pPr>
        <w:jc w:val="both"/>
        <w:rPr>
          <w:rFonts w:ascii="Arial" w:hAnsi="Arial" w:cs="Arial"/>
        </w:rPr>
      </w:pPr>
      <w:bookmarkStart w:id="0" w:name="_GoBack"/>
      <w:r w:rsidRPr="00A64F04">
        <w:rPr>
          <w:rFonts w:ascii="Arial" w:hAnsi="Arial" w:cs="Arial"/>
        </w:rPr>
        <w:t xml:space="preserve">Del </w:t>
      </w:r>
      <w:proofErr w:type="spellStart"/>
      <w:r w:rsidRPr="00A64F04">
        <w:rPr>
          <w:rFonts w:ascii="Arial" w:hAnsi="Arial" w:cs="Arial"/>
        </w:rPr>
        <w:t>Sen</w:t>
      </w:r>
      <w:proofErr w:type="spellEnd"/>
      <w:r w:rsidRPr="00A64F04">
        <w:rPr>
          <w:rFonts w:ascii="Arial" w:hAnsi="Arial" w:cs="Arial"/>
        </w:rPr>
        <w:t>. Juan Gerardo Flores Ramírez, del Grupo Parlamentario del Partido Verde Ecologista de México, la que contiene punto de acuerdo que exhorta a la Cámara de Diputados para que en el proceso de análisis, discusión y aprobación del Presupuesto de Egresos de la Federación 2013 se considere la creación de un fondo con recursos presupuestales suficientes para apoyar la transición de los medios públicos a la televisión digital terrestre.</w:t>
      </w:r>
    </w:p>
    <w:bookmarkEnd w:id="0"/>
    <w:p w:rsidR="009D5A31" w:rsidRPr="00A64F04" w:rsidRDefault="009D5A31" w:rsidP="00A64F04">
      <w:pPr>
        <w:jc w:val="both"/>
        <w:rPr>
          <w:rFonts w:ascii="Arial" w:hAnsi="Arial" w:cs="Arial"/>
        </w:rPr>
      </w:pPr>
      <w:r w:rsidRPr="00A64F04">
        <w:rPr>
          <w:rFonts w:ascii="Arial" w:hAnsi="Arial" w:cs="Arial"/>
        </w:rPr>
        <w:t>SE TURNÓ A LA CÁMARA DE DIPUTADOS.</w:t>
      </w:r>
    </w:p>
    <w:p w:rsidR="009D5A31" w:rsidRPr="00A64F04" w:rsidRDefault="009D5A31" w:rsidP="00A64F04">
      <w:pPr>
        <w:jc w:val="both"/>
        <w:rPr>
          <w:rFonts w:ascii="Arial" w:hAnsi="Arial" w:cs="Arial"/>
        </w:rPr>
      </w:pPr>
      <w:r w:rsidRPr="00A64F04">
        <w:rPr>
          <w:rFonts w:ascii="Arial" w:hAnsi="Arial" w:cs="Arial"/>
        </w:rPr>
        <w:t>PROPOSICIÓN CON PUNTO DE ACUERDO POR EL QUE SE EXHORTA A LA CÁMARA DE DIPUTADOS PARA QUE EN EL PROCESO DE ANÁLISIS, DISCUSIÓN Y APROBACIÓN DEL PRESUPUESTO DE EGRESOS DE LA FEDERACIÓN 2013 SE CONSIDERE LA CREACIÓN DE UN FONDO CON RECURSOS PRESUPUESTALES SUFICIENTES PARA APOYAR LA TRANSICIÓN DE LOS MEDIOS PÚBLICOS A LA TELEVISIÓN DIGITAL TERRESTRE.</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SENADO DE LA REPÚBLICA</w:t>
      </w:r>
    </w:p>
    <w:p w:rsidR="009D5A31" w:rsidRPr="00A64F04" w:rsidRDefault="009D5A31" w:rsidP="00A64F04">
      <w:pPr>
        <w:jc w:val="both"/>
        <w:rPr>
          <w:rFonts w:ascii="Arial" w:hAnsi="Arial" w:cs="Arial"/>
        </w:rPr>
      </w:pPr>
      <w:r w:rsidRPr="00A64F04">
        <w:rPr>
          <w:rFonts w:ascii="Arial" w:hAnsi="Arial" w:cs="Arial"/>
        </w:rPr>
        <w:t>LXII LEGISLATURA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 xml:space="preserve">El que suscribe Senador JUAN GERARDO FLORES RAMÍREZ integrante del Grupo Parlamentario Verde Ecologista de México en el Senado de la República, con fundamento en lo dispuesto en </w:t>
      </w:r>
      <w:proofErr w:type="spellStart"/>
      <w:r w:rsidRPr="00A64F04">
        <w:rPr>
          <w:rFonts w:ascii="Arial" w:hAnsi="Arial" w:cs="Arial"/>
        </w:rPr>
        <w:t>losartículos</w:t>
      </w:r>
      <w:proofErr w:type="spellEnd"/>
      <w:r w:rsidRPr="00A64F04">
        <w:rPr>
          <w:rFonts w:ascii="Arial" w:hAnsi="Arial" w:cs="Arial"/>
        </w:rPr>
        <w:t xml:space="preserve"> 8, numeral 1, fracción II y 276, numeral 1 del Reglamento del Senado de la </w:t>
      </w:r>
      <w:proofErr w:type="spellStart"/>
      <w:r w:rsidRPr="00A64F04">
        <w:rPr>
          <w:rFonts w:ascii="Arial" w:hAnsi="Arial" w:cs="Arial"/>
        </w:rPr>
        <w:t>República,someto</w:t>
      </w:r>
      <w:proofErr w:type="spellEnd"/>
      <w:r w:rsidRPr="00A64F04">
        <w:rPr>
          <w:rFonts w:ascii="Arial" w:hAnsi="Arial" w:cs="Arial"/>
        </w:rPr>
        <w:t xml:space="preserve"> a consideración de esta Honorable Asamblea la siguiente PROPOSICIÓN CON PUNTO DE ACUERDO POR EL QUE SE EXHORTA A LA CÁMARA DE DIPUTADOS PARA QUE EN EL PROCESO DE ANÁLISIS, DISCUSIÓN Y APROBACIÓN DEL PRESUPUESTO DE EGRESOS DE LA FEDERACIÓN 2013 SE CONSIDERE LA CREACIÓN DE UN FONDO CON RECURSOS PRESUPUESTALES SUFICIENTES PARA APOYAR LA TRANSICIÓN DE LOS MEDIOS PÚBLICOS A LA TELEVISIÓN DIGITAL TERRESTRE.</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Lo anterior con base en las siguientes: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CONSIDERACIONES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 xml:space="preserve">El pasado 2 de septiembre de 2010, el titular del Ejecutivo Federal publicó en el Diario Oficial de la Federación el Decreto por el que se establecen las acciones que deberán llevarse a cabo por la Administración Pública Federal para concretar la transición a la </w:t>
      </w:r>
      <w:r w:rsidRPr="00A64F04">
        <w:rPr>
          <w:rFonts w:ascii="Arial" w:hAnsi="Arial" w:cs="Arial"/>
        </w:rPr>
        <w:lastRenderedPageBreak/>
        <w:t>Televisión Digital Terrestre. En tal instrumento, se prevén diversas acciones que deberán llevar a cabo distintas autoridades en el ámbito del propio Ejecutivo Federal con el propósito de concretar la transición a la Televisión Digital Terrestre (TDT). Es importante mencionar que este instrumento, además de lo señalado anteriormente, tuvo como objeto central adelantar las fechas en las que las estaciones de televisión de nuestro país dejarán de emitir señales radiodifundidas bajo el estándar analógico, para sólo continuar transmitiendo señales bajo el estándar digital, en este caso, el estándar elegido por el propio Ejecutivo Federal.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En complemento con lo anterior, con fecha 4 de mayo del presente año, la Comisión Federal de Telecomunicaciones (</w:t>
      </w:r>
      <w:proofErr w:type="spellStart"/>
      <w:r w:rsidRPr="00A64F04">
        <w:rPr>
          <w:rFonts w:ascii="Arial" w:hAnsi="Arial" w:cs="Arial"/>
        </w:rPr>
        <w:t>Cofetel</w:t>
      </w:r>
      <w:proofErr w:type="spellEnd"/>
      <w:r w:rsidRPr="00A64F04">
        <w:rPr>
          <w:rFonts w:ascii="Arial" w:hAnsi="Arial" w:cs="Arial"/>
        </w:rPr>
        <w:t xml:space="preserve">) publicó el Acuerdo por el que se reforman, adicionan y derogan diversas disposiciones del Acuerdo por el que se adoptan el estándar tecnológico de televisión digital terrestre y se establece la política para la transición a la televisión digital terrestre en México, publicado el 2 de julio de 2004. Mediante este acuerdo, el órgano regulador estableció un escalonamiento de fechas en las que cada una de las estaciones de televisión que operan en nuestro país </w:t>
      </w:r>
      <w:proofErr w:type="gramStart"/>
      <w:r w:rsidRPr="00A64F04">
        <w:rPr>
          <w:rFonts w:ascii="Arial" w:hAnsi="Arial" w:cs="Arial"/>
        </w:rPr>
        <w:t>apaguen</w:t>
      </w:r>
      <w:proofErr w:type="gramEnd"/>
      <w:r w:rsidRPr="00A64F04">
        <w:rPr>
          <w:rFonts w:ascii="Arial" w:hAnsi="Arial" w:cs="Arial"/>
        </w:rPr>
        <w:t xml:space="preserve"> su señal analógica.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Al día de hoy existen 282 estaciones de televisión consideradas como medios públicos, tanto de índole federal como local. Entre estos, existen también otro tipo de diferencias, en algunos casos se trata de estaciones de televisión asignadas a universidades o instituciones de educación superior, en otros se trata de estaciones de televisión con fines culturales, o bien, las hay que forman parte de un gobierno local.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De acuerdo con lo establecido en el Acuerdo del 4 de mayo del 2012, la siguiente tabla indica el orden en que los medios públicos tendrán que realizar la migración al sistema digital: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POBLACIÓN PRINCIPAL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EDO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AÑO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TITULAR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DISTINTIVO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TIJUANA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B.C.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2013</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lang w:val="en-US"/>
        </w:rPr>
      </w:pPr>
      <w:r w:rsidRPr="00A64F04">
        <w:rPr>
          <w:rFonts w:ascii="Arial" w:hAnsi="Arial" w:cs="Arial"/>
          <w:lang w:val="en-US"/>
        </w:rPr>
        <w:t>XHTJB-TV</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r w:rsidRPr="00A64F04">
        <w:rPr>
          <w:rFonts w:ascii="Arial" w:hAnsi="Arial" w:cs="Arial"/>
          <w:lang w:val="en-US"/>
        </w:rPr>
        <w:t>MONTERREY</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proofErr w:type="gramStart"/>
      <w:r w:rsidRPr="00A64F04">
        <w:rPr>
          <w:rFonts w:ascii="Arial" w:hAnsi="Arial" w:cs="Arial"/>
          <w:lang w:val="en-US"/>
        </w:rPr>
        <w:t>N.L.</w:t>
      </w:r>
      <w:proofErr w:type="gramEnd"/>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rPr>
      </w:pPr>
      <w:r w:rsidRPr="00A64F04">
        <w:rPr>
          <w:rFonts w:ascii="Arial" w:hAnsi="Arial" w:cs="Arial"/>
        </w:rPr>
        <w:t>2013</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NUEVO LEON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lang w:val="en-US"/>
        </w:rPr>
      </w:pPr>
      <w:r w:rsidRPr="00A64F04">
        <w:rPr>
          <w:rFonts w:ascii="Arial" w:hAnsi="Arial" w:cs="Arial"/>
          <w:lang w:val="en-US"/>
        </w:rPr>
        <w:t>XHMNL-TV</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r w:rsidRPr="00A64F04">
        <w:rPr>
          <w:rFonts w:ascii="Arial" w:hAnsi="Arial" w:cs="Arial"/>
          <w:lang w:val="en-US"/>
        </w:rPr>
        <w:t>MONTERREY</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proofErr w:type="gramStart"/>
      <w:r w:rsidRPr="00A64F04">
        <w:rPr>
          <w:rFonts w:ascii="Arial" w:hAnsi="Arial" w:cs="Arial"/>
          <w:lang w:val="en-US"/>
        </w:rPr>
        <w:t>N.L.</w:t>
      </w:r>
      <w:proofErr w:type="gramEnd"/>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rPr>
      </w:pPr>
      <w:r w:rsidRPr="00A64F04">
        <w:rPr>
          <w:rFonts w:ascii="Arial" w:hAnsi="Arial" w:cs="Arial"/>
        </w:rPr>
        <w:t>2013</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UNIVERSIDAD AUTONOMA DE NUEVO LEON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XHMNU-TV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MONTERREY</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N.L.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2013</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XHOPMT-TV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D.F.</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CONGRESO GENERAL DE LOS ESTADOS UNIDOS MEXICANOS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XHHCU-TDT</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D.F.</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XHOPMA-TDT</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D.F.</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DISTRITO FEDERAL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XHCDM-TDT</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D.F.</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UNIVERSIDAD NACIONAL AUTÓNOMA DE MÉXICO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XHUNAM-TV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D.F.</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XEIPN-TV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GOMEZ PALACIO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XHGPD-TV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CELAYA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PATRONATO DE TELEVISION CULTURAL DE GUANAJUATO, A.C.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XHCEP-TV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CELAYA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GUANAJUATO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XHCLT-TV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CELAYA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XHOPCE-TV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LEON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GUANAJUATO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XHLEG-TV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LEON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GTO.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XHOPLA-TV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GUADALAJARA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JAL.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JALISCO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XHGJG-TV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GUADALAJARA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JAL.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XHOPGA-TV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GUADALAJARA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JAL.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UNIVERSIDAD DE GUADALAJARA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XHUDG-TV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CERRO PICO TRES PADRES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MEX.</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XHPTP-TV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JOCOTITLAN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MEX.</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MEXICO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XHGEM-TV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CUERNAVACA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MOR.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XHCIP-TV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CUERNAVACA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MOR.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MORELOS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XHCMO-TV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PUEBLA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PUE.</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XHOPPA-TV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SAN LUIS POTOSI</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S.L.P.</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XHSLP-TV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SAN LUIS POTOSI</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S.L.P.</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SAN LUIS POTOSI</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XHSLS-TV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LAS LAJAS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VERACRUZ</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XHGV-TV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XALAPA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XHOPXA-TV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MERIDA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YUC.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2014</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XHOPME-TV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AGUASCALIENTES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AGS.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AGUASCALIENTES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XHCGA-TV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CHIHUAHUA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SISTEMA REGIONAL DE TELEVISION, A.C.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XHABC-TV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CHIHUAHUA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XHCHI-TV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SAN CRISTOBAL DE LAS CASAS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CHIAPAS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XHSBB-TV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TUXTLA GUTIERREZ</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CHIAPAS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XHTTG-TV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SALTILLO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COAH.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XHSCE-TV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COLIMA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COLIMA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XHAMO-TV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DURANGO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POLITÉCNICO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XHDGO-TV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DURANGO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FOMENTO EDUCATIVO Y CULTURAL FRANCISCO DE IBARRA, A.C.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XHUAD-TV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DURANGO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UNIVERSIDAD AUTONOMA ESPAÑA DE DURANGO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XHUNES-TV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ACAPULCO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GRO.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GUERRERO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XHACG-TV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CHILPANCINGO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GRO.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GUERRERO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XHHCG-TV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MORELIA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MICH.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MICHOACAN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XHMOR-TV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MORELIA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MICH.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XHOPMO-TV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URUAPAN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MICH.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MICHOACAN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XHURU-TV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ZAMORA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MICH.</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MICHOACAN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XHTZA-TV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TEPIC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NAY</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NAYARIT</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XHTPG-TV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MATIAS DE ROMERO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OAX</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OAXACA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XHMRE-TV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OAXACA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OAX</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OAXACA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XHAOX-TV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OAXACA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OAX</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lang w:val="en-US"/>
        </w:rPr>
      </w:pPr>
      <w:r w:rsidRPr="00A64F04">
        <w:rPr>
          <w:rFonts w:ascii="Arial" w:hAnsi="Arial" w:cs="Arial"/>
          <w:lang w:val="en-US"/>
        </w:rPr>
        <w:t>XHOPOA-TV</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r w:rsidRPr="00A64F04">
        <w:rPr>
          <w:rFonts w:ascii="Arial" w:hAnsi="Arial" w:cs="Arial"/>
          <w:lang w:val="en-US"/>
        </w:rPr>
        <w:t>CANCUN</w:t>
      </w:r>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lang w:val="en-US"/>
        </w:rPr>
      </w:pPr>
      <w:proofErr w:type="gramStart"/>
      <w:r w:rsidRPr="00A64F04">
        <w:rPr>
          <w:rFonts w:ascii="Arial" w:hAnsi="Arial" w:cs="Arial"/>
          <w:lang w:val="en-US"/>
        </w:rPr>
        <w:t>Q.ROO.</w:t>
      </w:r>
      <w:proofErr w:type="gramEnd"/>
    </w:p>
    <w:p w:rsidR="009D5A31" w:rsidRPr="00A64F04" w:rsidRDefault="009D5A31" w:rsidP="00A64F04">
      <w:pPr>
        <w:jc w:val="both"/>
        <w:rPr>
          <w:rFonts w:ascii="Arial" w:hAnsi="Arial" w:cs="Arial"/>
          <w:lang w:val="en-US"/>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QUINTANA ROO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XHNQR-TV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CULIACAN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SIN.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XHSIN-TV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LOS MOCHIS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SIN.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INSTITUTO POLITECNICO NACIONAL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XHSIM-TV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CD. OBREGON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SONORA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XHCOJ-TV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GUAYMAS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SONORA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XHSGU-TV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HERMOSILLO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XHOPHA-TV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HERMOSILLO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UNIVERSIDAD DE SONORA</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XHUS-TV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TAMPICO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TAMPS.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XHOPTA-TV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proofErr w:type="gramStart"/>
      <w:r w:rsidRPr="00A64F04">
        <w:rPr>
          <w:rFonts w:ascii="Arial" w:hAnsi="Arial" w:cs="Arial"/>
        </w:rPr>
        <w:t>CERRO</w:t>
      </w:r>
      <w:proofErr w:type="gramEnd"/>
      <w:r w:rsidRPr="00A64F04">
        <w:rPr>
          <w:rFonts w:ascii="Arial" w:hAnsi="Arial" w:cs="Arial"/>
        </w:rPr>
        <w:t xml:space="preserve"> AZUL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VERACRUZ</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XHVCA-TV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COATZACOALCOS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PATRO. PARA INST. REPET. CANALES DE T.V., COATZ., VER., A.C.</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XHCVP-TV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COATZACOALCOS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GOBIERNO DEL ESTADO DE VERACRUZ</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XHGVC-TV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COATZACOALCOS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VER.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2015</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ORGANISMO PROMOTOR DE MEDIOS AUDIOVISUALES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XHOPCA-TV</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Cabe destacar que para este tipo de estaciones, el marco legal de nuestro país establece una prohibición expresa para que comercialicen publicidad, por tanto, dependen de manera exclusiva de recursos públicos, tanto para su operación como para el despliegue de infraestructura. Este último aspecto es fundamental de cara al proceso de transición a la televisión digital terrestre, proceso para el que todas las estaciones de televisión, independientemente de si son comerciales o públicas, tienen que invertir en la infraestructura de transmisión, así como en la habilitación de estudios de televisión de alta definición y otros gastos relacionados.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El éxito de esta política pública depende de manera fundamental de dos vertientes: a) que las estaciones de televisión, comerciales o públicas, hayan instalado los equipos de transmisión digital necesarios para dar continuidad a las obligaciones previstas en sus títulos de concesión o permisos, según sea el caso; y b) que los hogares cuenten con el equipo adecuado para captar y ver las señales de televisión bajo el estándar digital.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Desafortunadamente, el Decreto del titular del Ejecutivo Federal publicado el 2 de septiembre de 2010, es omiso respecto a los medios públicos, tanto en la parte considerativa como en su articulado. En cambio, el mismo Decreto reconoce tanto en sus considerandos como en su articulado, la necesidad de destinar recursos públicos para ayudar a la población a contar con los equipos receptores necesarios para poder seguir captando señales de televisión al momento en que las estaciones de televisión apaguen sus señales analógicas, o lo que es lo mismo, dejen de transmitir bajo dicho estándar.</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De acuerdo con algunos cálculos preliminares, se estima que para apoyar a los cerca de 19.4 millones de hogares de nuestro país que no cuentan con televisiones capaces de recibir y reproducir señales de TDT, se requieren 34,000 millones de pesos, a efecto de dotar a cada uno de ellos con un aparato decodificador que les permita bajar la señal digital y convertirla al formato analógico y en consecuencia, que las señales de TDT puedan verse, convertidas a analógicas, en esos hogares.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lastRenderedPageBreak/>
        <w:t xml:space="preserve">De acuerdo con información difundida de manera reciente por </w:t>
      </w:r>
      <w:proofErr w:type="spellStart"/>
      <w:r w:rsidRPr="00A64F04">
        <w:rPr>
          <w:rFonts w:ascii="Arial" w:hAnsi="Arial" w:cs="Arial"/>
        </w:rPr>
        <w:t>Cofetel</w:t>
      </w:r>
      <w:proofErr w:type="spellEnd"/>
      <w:r w:rsidRPr="00A64F04">
        <w:rPr>
          <w:rFonts w:ascii="Arial" w:hAnsi="Arial" w:cs="Arial"/>
        </w:rPr>
        <w:t>, tan sólo para equipar a los 205 mil hogares de Tijuana que están en esa situación, se requieren 360 millones de pesos. La ciudad de Tijuana es la primera en la que se apagarán las señales analógicas en nuestro país en marzo de 2013.</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En este contexto, las estaciones de televisión pública, afiliadas a la Red de Radiodifusoras y Televisoras Educativas y Culturales de México, A.C. (en lo sucesivo “La Red”) han manifestado en diversas ocasiones su preocupación por entorno complejo en el que se desenvuelven, particularmente por lo que hace a la disponibilidad de recursos suficientes, particularmente para invertir en el equipamiento necesario de cara a la transición a la TDT.</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 xml:space="preserve">En tal virtud, en opinión de quien propone este punto de acuerdo, ante la ausencia de una política de apoyo bien delineada por el Ejecutivo Federal para el caso de los medios públicos, por ser quien impulsó el adelanto del apagón analógico, es imperativo que la Cámara de Diputados adopte las medidas presupuestales necesarias con la finalidad de que los permisionarios oficiales y concesionarios de medios públicos tengan la posibilidad de llevar a cabo las medidas previstas por el Decreto del 2010 y el acuerdo de </w:t>
      </w:r>
      <w:proofErr w:type="spellStart"/>
      <w:r w:rsidRPr="00A64F04">
        <w:rPr>
          <w:rFonts w:ascii="Arial" w:hAnsi="Arial" w:cs="Arial"/>
        </w:rPr>
        <w:t>Cofetel</w:t>
      </w:r>
      <w:proofErr w:type="spellEnd"/>
      <w:r w:rsidRPr="00A64F04">
        <w:rPr>
          <w:rFonts w:ascii="Arial" w:hAnsi="Arial" w:cs="Arial"/>
        </w:rPr>
        <w:t xml:space="preserve"> de mayo de 2012; en este sentido, para concretar la transición anticipada es necesario contar con recursos adicionales a lo enviado en el Anteproyecto de Presupuesto, toda vez que los requerimientos financieros impuestos evitan que se concrete la transición anticipada a la Televisión Digital Terrestre dentro de los plazos establecidos por el titular del Ejecutivo Federal.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En este punto, los representantes de los medios públicos afiliados a La Red han manifestado en diversas ocasiones que no existe oposición a la digitalización por parte de ellos, pero que sus preocupaciones fehacientes y enfáticas estriban en contar con la certidumbre presupuestal para instrumentar tecnológicamente sus estaciones para tales efectos y en los tiempos previstos, en cara de los múltiples recortes presupuestales que ellos mismos han sufrido.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El Decreto publicado por el Poder Ejecutivo para adelantar la digitalización fija plazos que desde la perspectiva de los Medios Públicos será difícil cumplir, debido a la falta de recursos por lo que es indispensable que la Cámara de Diputados realice una valoración minuciosa de las necesidades técnicas y presupuestales requeridas por aquellos medios que no cuentan con suficiencia presupuestaria para atender el compromiso de la conversión tecnológica y así asignen un monto razonable de recursos para atender las obligaciones impuestas por el Ejecutivo Federal.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En tal virtud, se solicita a la Cámara de Diputados, que en la discusión y aprobación del Presupuesto de Egresos de la Federación para el ejercicio 2013, considere el establecimiento de un fondo destinado a apoyar exclusivamente a los medios públicos oficiales, educativos o culturales, distintos a los coordinados por el Ejecutivo Federal; para fines de instrumentar exclusivamente proyectos de inversión en infraestructura necesaria para iniciar el tránsito a transmisiones de televisión terrestre abierta bajo el estándar digital, para cuyo efecto, deberá considerarse el establecimiento de reglas especificas para evitar que dicho fondo sea distribuido o asignado en forma discrecional.</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Por lo anteriormente expuesto y fundamentado, someto a consideración de esta Soberanía, la siguiente proposición con:</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PUNTO DE ACUERDO</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ÚNICO: Se exhorta a la Cámara de Diputados para que en el proceso de análisis, discusión y aprobación del presupuesto de egresos de la federación 2013 se considere la creación de un fondo con recursos presupuestales suficientes para concretar la transición digital de los medios públicos.</w:t>
      </w:r>
    </w:p>
    <w:p w:rsidR="009D5A31" w:rsidRPr="00A64F04" w:rsidRDefault="009D5A31" w:rsidP="00A64F04">
      <w:pPr>
        <w:jc w:val="both"/>
        <w:rPr>
          <w:rFonts w:ascii="Arial" w:hAnsi="Arial" w:cs="Arial"/>
        </w:rPr>
      </w:pPr>
    </w:p>
    <w:p w:rsidR="009D5A31" w:rsidRPr="00A64F04" w:rsidRDefault="009D5A31" w:rsidP="00A64F04">
      <w:pPr>
        <w:jc w:val="both"/>
        <w:rPr>
          <w:rFonts w:ascii="Arial" w:hAnsi="Arial" w:cs="Arial"/>
        </w:rPr>
      </w:pPr>
      <w:r w:rsidRPr="00A64F04">
        <w:rPr>
          <w:rFonts w:ascii="Arial" w:hAnsi="Arial" w:cs="Arial"/>
        </w:rPr>
        <w:t>Salón de Sesiones de la H. Cámara de Senadores del Honorable Congreso de la Unión a los quince días del mes de noviembre del año dos mil doce.</w:t>
      </w:r>
    </w:p>
    <w:p w:rsidR="009D5A31" w:rsidRPr="00A64F04" w:rsidRDefault="009D5A31" w:rsidP="00A64F04">
      <w:pPr>
        <w:jc w:val="both"/>
        <w:rPr>
          <w:rFonts w:ascii="Arial" w:hAnsi="Arial" w:cs="Arial"/>
        </w:rPr>
      </w:pPr>
    </w:p>
    <w:p w:rsidR="008068BD" w:rsidRPr="00A64F04" w:rsidRDefault="009D5A31" w:rsidP="00A64F04">
      <w:pPr>
        <w:jc w:val="both"/>
        <w:rPr>
          <w:rFonts w:ascii="Arial" w:hAnsi="Arial" w:cs="Arial"/>
        </w:rPr>
      </w:pPr>
      <w:r w:rsidRPr="00A64F04">
        <w:rPr>
          <w:rFonts w:ascii="Arial" w:hAnsi="Arial" w:cs="Arial"/>
        </w:rPr>
        <w:t>SENADOR JUAN GERARDO FLORES RAMÍREZ</w:t>
      </w:r>
    </w:p>
    <w:sectPr w:rsidR="008068BD" w:rsidRPr="00A64F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1"/>
    <w:rsid w:val="009D5A31"/>
    <w:rsid w:val="00A64F0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2184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2012-12-03T19:45:00Z</dcterms:created>
  <dcterms:modified xsi:type="dcterms:W3CDTF">2012-12-03T23:44:00Z</dcterms:modified>
</cp:coreProperties>
</file>