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FC" w:rsidRPr="00A65DEA" w:rsidRDefault="003D66FC" w:rsidP="003D66FC">
      <w:pPr>
        <w:pStyle w:val="nobrinco"/>
        <w:rPr>
          <w:rFonts w:ascii="Arial" w:hAnsi="Arial" w:cs="Arial"/>
          <w:color w:val="000000"/>
          <w:sz w:val="22"/>
          <w:szCs w:val="22"/>
        </w:rPr>
      </w:pPr>
      <w:bookmarkStart w:id="0" w:name="Prevencion1"/>
      <w:r w:rsidRPr="00A65DEA">
        <w:rPr>
          <w:rStyle w:val="negritas"/>
          <w:rFonts w:ascii="Arial" w:hAnsi="Arial" w:cs="Arial"/>
          <w:color w:val="000000"/>
          <w:sz w:val="22"/>
          <w:szCs w:val="22"/>
        </w:rPr>
        <w:t>Presidentes de Comisiones</w:t>
      </w:r>
      <w:r w:rsidRPr="00A65DEA">
        <w:rPr>
          <w:rFonts w:ascii="Arial" w:hAnsi="Arial" w:cs="Arial"/>
          <w:color w:val="000000"/>
          <w:sz w:val="22"/>
          <w:szCs w:val="22"/>
        </w:rPr>
        <w:t xml:space="preserve"> </w:t>
      </w:r>
    </w:p>
    <w:p w:rsidR="003D66FC" w:rsidRPr="00A65DEA" w:rsidRDefault="003D66FC" w:rsidP="003D66FC">
      <w:pPr>
        <w:pStyle w:val="NormalWeb"/>
        <w:rPr>
          <w:rFonts w:ascii="Arial" w:hAnsi="Arial" w:cs="Arial"/>
          <w:color w:val="000000"/>
          <w:sz w:val="22"/>
          <w:szCs w:val="22"/>
        </w:rPr>
      </w:pPr>
      <w:r w:rsidRPr="00A65DEA">
        <w:rPr>
          <w:rStyle w:val="negritas"/>
          <w:rFonts w:ascii="Arial" w:hAnsi="Arial" w:cs="Arial"/>
          <w:color w:val="000000"/>
          <w:sz w:val="22"/>
          <w:szCs w:val="22"/>
        </w:rPr>
        <w:t>Presentes</w:t>
      </w:r>
      <w:r w:rsidRPr="00A65DEA">
        <w:rPr>
          <w:rFonts w:ascii="Arial" w:hAnsi="Arial" w:cs="Arial"/>
          <w:color w:val="000000"/>
          <w:sz w:val="22"/>
          <w:szCs w:val="22"/>
        </w:rPr>
        <w:t xml:space="preserve"> </w:t>
      </w:r>
    </w:p>
    <w:p w:rsidR="003D66FC" w:rsidRPr="00A65DEA" w:rsidRDefault="003D66FC" w:rsidP="003D66FC">
      <w:pPr>
        <w:pStyle w:val="NormalWeb"/>
        <w:rPr>
          <w:rFonts w:ascii="Arial" w:hAnsi="Arial" w:cs="Arial"/>
          <w:color w:val="000000"/>
          <w:sz w:val="22"/>
          <w:szCs w:val="22"/>
        </w:rPr>
      </w:pPr>
      <w:r w:rsidRPr="00A65DEA">
        <w:rPr>
          <w:rFonts w:ascii="Arial" w:hAnsi="Arial" w:cs="Arial"/>
          <w:color w:val="000000"/>
          <w:sz w:val="22"/>
          <w:szCs w:val="22"/>
        </w:rPr>
        <w:t>La Presidencia de la Mesa Directiva, con fundamento en el artículo 88, numeral 1, del Reglame</w:t>
      </w:r>
      <w:bookmarkStart w:id="1" w:name="_GoBack"/>
      <w:bookmarkEnd w:id="1"/>
      <w:r w:rsidRPr="00A65DEA">
        <w:rPr>
          <w:rFonts w:ascii="Arial" w:hAnsi="Arial" w:cs="Arial"/>
          <w:color w:val="000000"/>
          <w:sz w:val="22"/>
          <w:szCs w:val="22"/>
        </w:rPr>
        <w:t>nto de la Cámara de Diputados, emite prevención a efecto de que presenten los dictámenes correspondientes a los asuntos turnados a las comisiones siguientes:</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Salud.</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 la Ley General de Salud y de la Ley General para el Control del Tabaco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Guillermo Cueva Sada (PVEM).</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6837.</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Función Pública.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26 de la Ley de Adquisiciones, Arrendamientos y Servicios del Sector Público.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Suscrita por diputados integrantes de la Comisión Especial para la Competitividad.</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6838.</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Gobernación.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371 del Código Federal de Instituciones y Procedimientos Electorales.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6848.</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Justicia.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del Código Penal Federal.</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6849.</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Gobernación.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355 del Código Federal de Instituciones y Procedimientos Electorales.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lastRenderedPageBreak/>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6850.</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Gobernación.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4 del Código Federal de Instituciones y Procedimientos Electorales.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6851.</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Gobernación.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adiciona un artículo 217 Bis al Código Federal de Instituciones y Procedimientos Electorales.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6852.</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Gobernación.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38 del Código Federal de Instituciones y Procedimientos Electorales.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6853.</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Gobernación, y de Justicia.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los artículos 3o. del Código Federal de Instituciones y Procedimientos Electorales y 2o. de la Ley General del Sistema de Medios de Impugnación en Materia Electoral.</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6856.</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Justicia, de Seguridad Pública, y de la Función Pública.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 xml:space="preserve">Iniciativa con proyecto de decreto que reforma y adiciona diversas disposiciones del Código Penal Federal; del Código Federal de Procedimientos Penales; de la Ley Federal de Extinción de Dominio, Reglamentaria del Artículo 22 de la Constitución Política de los Estados Unidos Mexicanos; de la Ley General para prevenir y sancionar los Delitos en Materia de Secuestro, Reglamentaria de la Fracción XXI del </w:t>
      </w:r>
      <w:r w:rsidRPr="00A65DEA">
        <w:rPr>
          <w:rFonts w:ascii="Arial" w:hAnsi="Arial" w:cs="Arial"/>
          <w:color w:val="000000"/>
          <w:sz w:val="22"/>
          <w:szCs w:val="22"/>
        </w:rPr>
        <w:lastRenderedPageBreak/>
        <w:t>Artículo 73 de la Constitución Política de los Estados Unidos Mexicanos y de la Ley Federal para la Administración y Enajenación de Bienes del Sector Público.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6857.</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Gobernación, y de Justicia.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los artículos 363 del Código Federal de Instituciones y Procedimientos Electorales y 11 de la Ley General del Sistema de Medios de Impugnación en Materia Electoral.</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Jaime Fernando Cárdenas Gracia (PT).</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6859.</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Economía, y de Comunicaciones.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 la Ley Federal de Protección al Consumidor y de la Ley Federal de Telecomunicaciones.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Eduardo Alonso Bailey Elizondo (PRI).</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6860.</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Hacienda y Crédito Público, y de la Función Pública.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los artículos 4o., 19 y 41 de la Ley General de Contabilidad Gubernamental.</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Marcos Pérez Esquer (PAN).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6861.</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Educación Pública y Servicios Educativos.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los artículos 12 y 20 de la Ley General de Educación.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 xml:space="preserve">Presentada por el diputado </w:t>
      </w:r>
      <w:proofErr w:type="spellStart"/>
      <w:r w:rsidRPr="00A65DEA">
        <w:rPr>
          <w:rFonts w:ascii="Arial" w:hAnsi="Arial" w:cs="Arial"/>
          <w:color w:val="000000"/>
          <w:sz w:val="22"/>
          <w:szCs w:val="22"/>
        </w:rPr>
        <w:t>Rodolfina</w:t>
      </w:r>
      <w:proofErr w:type="spellEnd"/>
      <w:r w:rsidRPr="00A65DEA">
        <w:rPr>
          <w:rFonts w:ascii="Arial" w:hAnsi="Arial" w:cs="Arial"/>
          <w:color w:val="000000"/>
          <w:sz w:val="22"/>
          <w:szCs w:val="22"/>
        </w:rPr>
        <w:t xml:space="preserve"> Gatica Garzón (PRD).</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6862.</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Salud, y de Atención a Grupos Vulnerables.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 la Ley General de Salud y de la Ley para la Protección de los Derechos de Niñas, Niños y Adolescentes.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lastRenderedPageBreak/>
        <w:t>Suscrita por los diputados Laura Arizmendi Campos, María Guadalupe García Almanza, María Teresa Rosaura Ochoa Mejía y Pedro Jiménez León (Movimiento Ciudadano).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6863.</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Desarrollo Metropolitano, con opinión de la de Presupuesto y Cuenta Pública.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expide la Ley Federal para el Desarrollo Metropolitano.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Gustavo González Hernández (PAN).</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6865.</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Régimen, Reglamentos y Prácticas Parlamentarias.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para inscribir con letras de oro en el Muro de Honor del Palacio Legislativo de San Lázaro el nombre de “Universidad Michoacana de San Nicolás de Hidalgo”.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Emiliano Velázquez Esquivel (PRD).</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6866.</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Juventud y Deporte, de Educación Pública y Servicios Educativos y de Atención a Grupos Vulnerables.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 la Ley del Instituto Mexicano de la Juventud, de la Ley General de Educación y de la Ley para la Protección de los Derechos de Niñas, Niños y Adolescentes.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Suscrita por los diputados Laura Arizmendi Campos, María Guadalupe García Almanza, María Teresa Rosaura Ochoa Mejía y Pedro Jiménez León (Movimiento Ciudadano).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6867.</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Hacienda y Crédito Público.</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 la Ley de Protección y Defensa al Usuario de Servicios Financieros y de la Ley General de Instituciones y Sociedades Mutualistas de Seguros.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Rafael Rodríguez González (PRI).</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6872.</w:t>
      </w:r>
    </w:p>
    <w:p w:rsidR="003D66FC" w:rsidRPr="00A65DEA" w:rsidRDefault="003D66FC" w:rsidP="003D66FC">
      <w:pPr>
        <w:pStyle w:val="atentamente"/>
        <w:rPr>
          <w:rFonts w:ascii="Arial" w:hAnsi="Arial" w:cs="Arial"/>
          <w:color w:val="000000"/>
        </w:rPr>
      </w:pPr>
      <w:r w:rsidRPr="00A65DEA">
        <w:rPr>
          <w:rFonts w:ascii="Arial" w:hAnsi="Arial" w:cs="Arial"/>
          <w:color w:val="000000"/>
        </w:rPr>
        <w:t>México, DF, a 11 de mayo de 2012.</w:t>
      </w:r>
    </w:p>
    <w:p w:rsidR="003D66FC" w:rsidRPr="00A65DEA" w:rsidRDefault="003D66FC" w:rsidP="003D66FC">
      <w:pPr>
        <w:pStyle w:val="atentamente"/>
        <w:rPr>
          <w:rFonts w:ascii="Arial" w:hAnsi="Arial" w:cs="Arial"/>
          <w:color w:val="000000"/>
        </w:rPr>
      </w:pPr>
      <w:r w:rsidRPr="00A65DEA">
        <w:rPr>
          <w:rFonts w:ascii="Arial" w:hAnsi="Arial" w:cs="Arial"/>
          <w:color w:val="000000"/>
        </w:rPr>
        <w:lastRenderedPageBreak/>
        <w:t>Diputado Óscar Martín Arce Paniagua (rúbrica)</w:t>
      </w:r>
    </w:p>
    <w:p w:rsidR="003D66FC" w:rsidRPr="00A65DEA" w:rsidRDefault="003D66FC" w:rsidP="003D66FC">
      <w:pPr>
        <w:pStyle w:val="NormalWeb"/>
        <w:rPr>
          <w:rFonts w:ascii="Arial" w:hAnsi="Arial" w:cs="Arial"/>
          <w:color w:val="000000"/>
          <w:sz w:val="22"/>
          <w:szCs w:val="22"/>
        </w:rPr>
      </w:pPr>
    </w:p>
    <w:p w:rsidR="003D66FC" w:rsidRPr="00A65DEA" w:rsidRDefault="003D66FC" w:rsidP="003D66FC">
      <w:pPr>
        <w:pStyle w:val="versales"/>
        <w:rPr>
          <w:rFonts w:ascii="Arial" w:hAnsi="Arial" w:cs="Arial"/>
        </w:rPr>
      </w:pPr>
      <w:r w:rsidRPr="00A65DEA">
        <w:rPr>
          <w:rFonts w:ascii="Arial" w:hAnsi="Arial" w:cs="Arial"/>
        </w:rPr>
        <w:t xml:space="preserve">De la Mesa Directiva </w:t>
      </w:r>
    </w:p>
    <w:p w:rsidR="003D66FC" w:rsidRPr="00A65DEA" w:rsidRDefault="003D66FC" w:rsidP="003D66FC">
      <w:pPr>
        <w:pStyle w:val="nobrinco"/>
        <w:rPr>
          <w:rFonts w:ascii="Arial" w:hAnsi="Arial" w:cs="Arial"/>
          <w:color w:val="000000"/>
          <w:sz w:val="22"/>
          <w:szCs w:val="22"/>
        </w:rPr>
      </w:pPr>
      <w:r w:rsidRPr="00A65DEA">
        <w:rPr>
          <w:rStyle w:val="negritas"/>
          <w:rFonts w:ascii="Arial" w:hAnsi="Arial" w:cs="Arial"/>
          <w:color w:val="000000"/>
          <w:sz w:val="22"/>
          <w:szCs w:val="22"/>
        </w:rPr>
        <w:t>Presidentes de Comisiones</w:t>
      </w:r>
      <w:r w:rsidRPr="00A65DEA">
        <w:rPr>
          <w:rFonts w:ascii="Arial" w:hAnsi="Arial" w:cs="Arial"/>
          <w:color w:val="000000"/>
          <w:sz w:val="22"/>
          <w:szCs w:val="22"/>
        </w:rPr>
        <w:t xml:space="preserve"> </w:t>
      </w:r>
    </w:p>
    <w:p w:rsidR="003D66FC" w:rsidRPr="00A65DEA" w:rsidRDefault="003D66FC" w:rsidP="003D66FC">
      <w:pPr>
        <w:pStyle w:val="NormalWeb"/>
        <w:rPr>
          <w:rFonts w:ascii="Arial" w:hAnsi="Arial" w:cs="Arial"/>
          <w:color w:val="000000"/>
          <w:sz w:val="22"/>
          <w:szCs w:val="22"/>
        </w:rPr>
      </w:pPr>
      <w:r w:rsidRPr="00A65DEA">
        <w:rPr>
          <w:rStyle w:val="negritas"/>
          <w:rFonts w:ascii="Arial" w:hAnsi="Arial" w:cs="Arial"/>
          <w:color w:val="000000"/>
          <w:sz w:val="22"/>
          <w:szCs w:val="22"/>
        </w:rPr>
        <w:t>Presentes</w:t>
      </w:r>
      <w:r w:rsidRPr="00A65DEA">
        <w:rPr>
          <w:rFonts w:ascii="Arial" w:hAnsi="Arial" w:cs="Arial"/>
          <w:color w:val="000000"/>
          <w:sz w:val="22"/>
          <w:szCs w:val="22"/>
        </w:rPr>
        <w:t xml:space="preserve"> </w:t>
      </w:r>
    </w:p>
    <w:p w:rsidR="003D66FC" w:rsidRPr="00A65DEA" w:rsidRDefault="003D66FC" w:rsidP="003D66FC">
      <w:pPr>
        <w:pStyle w:val="NormalWeb"/>
        <w:rPr>
          <w:rFonts w:ascii="Arial" w:hAnsi="Arial" w:cs="Arial"/>
          <w:color w:val="000000"/>
          <w:sz w:val="22"/>
          <w:szCs w:val="22"/>
        </w:rPr>
      </w:pPr>
      <w:r w:rsidRPr="00A65DEA">
        <w:rPr>
          <w:rFonts w:ascii="Arial" w:hAnsi="Arial" w:cs="Arial"/>
          <w:color w:val="000000"/>
          <w:sz w:val="22"/>
          <w:szCs w:val="22"/>
        </w:rPr>
        <w:t>La Presidencia de la Mesa Directiva, con fundamento en el artículo 88, numeral 2, del Reglamento de la Cámara de Diputados, emite prevención a efecto de que presenten los dictámenes correspondientes a los asuntos turnados a las comisiones siguientes:</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Puntos Constitucionales.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adiciona el artículo 133 de la Constitución Política de los Estados Unidos Mexicanos.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 xml:space="preserve">Presentada por el diputado Jorge Antonio </w:t>
      </w:r>
      <w:proofErr w:type="spellStart"/>
      <w:r w:rsidRPr="00A65DEA">
        <w:rPr>
          <w:rFonts w:ascii="Arial" w:hAnsi="Arial" w:cs="Arial"/>
          <w:color w:val="000000"/>
          <w:sz w:val="22"/>
          <w:szCs w:val="22"/>
        </w:rPr>
        <w:t>Kahwagi</w:t>
      </w:r>
      <w:proofErr w:type="spellEnd"/>
      <w:r w:rsidRPr="00A65DEA">
        <w:rPr>
          <w:rFonts w:ascii="Arial" w:hAnsi="Arial" w:cs="Arial"/>
          <w:color w:val="000000"/>
          <w:sz w:val="22"/>
          <w:szCs w:val="22"/>
        </w:rPr>
        <w:t xml:space="preserve"> </w:t>
      </w:r>
      <w:proofErr w:type="spellStart"/>
      <w:r w:rsidRPr="00A65DEA">
        <w:rPr>
          <w:rFonts w:ascii="Arial" w:hAnsi="Arial" w:cs="Arial"/>
          <w:color w:val="000000"/>
          <w:sz w:val="22"/>
          <w:szCs w:val="22"/>
        </w:rPr>
        <w:t>Macari</w:t>
      </w:r>
      <w:proofErr w:type="spellEnd"/>
      <w:r w:rsidRPr="00A65DEA">
        <w:rPr>
          <w:rFonts w:ascii="Arial" w:hAnsi="Arial" w:cs="Arial"/>
          <w:color w:val="000000"/>
          <w:sz w:val="22"/>
          <w:szCs w:val="22"/>
        </w:rPr>
        <w:t xml:space="preserve"> (Nueva Alianza).</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5166.</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Unidas de Puntos Constitucionales; de la Función Pública; y de Régimen, Reglamentos y Prácticas Parlamentarias.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y adiciona diversas disposiciones de la Constitución Política de los Estados Unidos Mexicanos; y de las Leyes Federal de Responsabilidades de los Servidores Públicos, y Orgánica del Congreso General de los Estados Unidos Mexicanos.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Guillermo Cueva Sada (PVEM).</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5172.</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Puntos Constitucionales.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115 de la Constitución Política de los Estados Unidos Mexicanos.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 xml:space="preserve">Presentada por la diputada Mary </w:t>
      </w:r>
      <w:proofErr w:type="spellStart"/>
      <w:r w:rsidRPr="00A65DEA">
        <w:rPr>
          <w:rFonts w:ascii="Arial" w:hAnsi="Arial" w:cs="Arial"/>
          <w:color w:val="000000"/>
          <w:sz w:val="22"/>
          <w:szCs w:val="22"/>
        </w:rPr>
        <w:t>Telma</w:t>
      </w:r>
      <w:proofErr w:type="spellEnd"/>
      <w:r w:rsidRPr="00A65DEA">
        <w:rPr>
          <w:rFonts w:ascii="Arial" w:hAnsi="Arial" w:cs="Arial"/>
          <w:color w:val="000000"/>
          <w:sz w:val="22"/>
          <w:szCs w:val="22"/>
        </w:rPr>
        <w:t xml:space="preserve"> Guajardo Villarreal (PRD).</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5178.</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Puntos Constitucionales.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los artículos 65 y 66 de la Constitución Política de los Estados Unidos Mexicanos.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lastRenderedPageBreak/>
        <w:t>Presentada por el diputado Carlos Alberto Pérez Cuevas (PAN) y suscrita por integrantes de diversos grupos parlamentarios.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5179.</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Puntos Constitucionales.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4o. de la Constitución Política de los Estados Unidos Mexicanos.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 xml:space="preserve">Presentada por la diputada Diva </w:t>
      </w:r>
      <w:proofErr w:type="spellStart"/>
      <w:r w:rsidRPr="00A65DEA">
        <w:rPr>
          <w:rFonts w:ascii="Arial" w:hAnsi="Arial" w:cs="Arial"/>
          <w:color w:val="000000"/>
          <w:sz w:val="22"/>
          <w:szCs w:val="22"/>
        </w:rPr>
        <w:t>Hadamira</w:t>
      </w:r>
      <w:proofErr w:type="spellEnd"/>
      <w:r w:rsidRPr="00A65DEA">
        <w:rPr>
          <w:rFonts w:ascii="Arial" w:hAnsi="Arial" w:cs="Arial"/>
          <w:color w:val="000000"/>
          <w:sz w:val="22"/>
          <w:szCs w:val="22"/>
        </w:rPr>
        <w:t xml:space="preserve"> </w:t>
      </w:r>
      <w:proofErr w:type="spellStart"/>
      <w:r w:rsidRPr="00A65DEA">
        <w:rPr>
          <w:rFonts w:ascii="Arial" w:hAnsi="Arial" w:cs="Arial"/>
          <w:color w:val="000000"/>
          <w:sz w:val="22"/>
          <w:szCs w:val="22"/>
        </w:rPr>
        <w:t>Gastélum</w:t>
      </w:r>
      <w:proofErr w:type="spellEnd"/>
      <w:r w:rsidRPr="00A65DEA">
        <w:rPr>
          <w:rFonts w:ascii="Arial" w:hAnsi="Arial" w:cs="Arial"/>
          <w:color w:val="000000"/>
          <w:sz w:val="22"/>
          <w:szCs w:val="22"/>
        </w:rPr>
        <w:t xml:space="preserve"> Bajo (PRI).</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5194.</w:t>
      </w:r>
    </w:p>
    <w:p w:rsidR="003D66FC" w:rsidRPr="00A65DEA" w:rsidRDefault="003D66FC" w:rsidP="003D66FC">
      <w:pPr>
        <w:pStyle w:val="sangria"/>
        <w:rPr>
          <w:rFonts w:ascii="Arial" w:hAnsi="Arial" w:cs="Arial"/>
          <w:color w:val="000000"/>
          <w:sz w:val="22"/>
          <w:szCs w:val="22"/>
        </w:rPr>
      </w:pPr>
      <w:r w:rsidRPr="00A65DEA">
        <w:rPr>
          <w:rFonts w:ascii="Arial" w:hAnsi="Arial" w:cs="Arial"/>
          <w:color w:val="000000"/>
          <w:sz w:val="22"/>
          <w:szCs w:val="22"/>
        </w:rPr>
        <w:t>• Puntos Constitucionales.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Iniciativa con proyecto de decreto que reforma el artículo 3o. de la Constitución Política de los Estados Unidos Mexicanos.</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Presentada por el diputado José Manuel Agüero Tovar (PRI).</w:t>
      </w:r>
    </w:p>
    <w:p w:rsidR="003D66FC" w:rsidRPr="00A65DEA" w:rsidRDefault="003D66FC" w:rsidP="003D66FC">
      <w:pPr>
        <w:pStyle w:val="sangrota"/>
        <w:rPr>
          <w:rFonts w:ascii="Arial" w:hAnsi="Arial" w:cs="Arial"/>
          <w:color w:val="000000"/>
          <w:sz w:val="22"/>
          <w:szCs w:val="22"/>
        </w:rPr>
      </w:pPr>
      <w:r w:rsidRPr="00A65DEA">
        <w:rPr>
          <w:rFonts w:ascii="Arial" w:hAnsi="Arial" w:cs="Arial"/>
          <w:color w:val="000000"/>
          <w:sz w:val="22"/>
          <w:szCs w:val="22"/>
        </w:rPr>
        <w:t>Expediente 5196.</w:t>
      </w:r>
    </w:p>
    <w:p w:rsidR="003D66FC" w:rsidRPr="00A65DEA" w:rsidRDefault="003D66FC" w:rsidP="003D66FC">
      <w:pPr>
        <w:pStyle w:val="atentamente"/>
        <w:rPr>
          <w:rFonts w:ascii="Arial" w:hAnsi="Arial" w:cs="Arial"/>
          <w:color w:val="000000"/>
        </w:rPr>
      </w:pPr>
      <w:r w:rsidRPr="00A65DEA">
        <w:rPr>
          <w:rFonts w:ascii="Arial" w:hAnsi="Arial" w:cs="Arial"/>
          <w:color w:val="000000"/>
        </w:rPr>
        <w:t>México, DF, a 11 de mayo de 2012.</w:t>
      </w:r>
    </w:p>
    <w:p w:rsidR="003D66FC" w:rsidRPr="00A65DEA" w:rsidRDefault="003D66FC" w:rsidP="003D66FC">
      <w:pPr>
        <w:pStyle w:val="atentamente"/>
        <w:rPr>
          <w:rFonts w:ascii="Arial" w:hAnsi="Arial" w:cs="Arial"/>
          <w:color w:val="000000"/>
        </w:rPr>
      </w:pPr>
      <w:r w:rsidRPr="00A65DEA">
        <w:rPr>
          <w:rFonts w:ascii="Arial" w:hAnsi="Arial" w:cs="Arial"/>
          <w:color w:val="000000"/>
        </w:rPr>
        <w:t>Diputado Óscar Martín Arce Paniagua (rúbrica)</w:t>
      </w:r>
    </w:p>
    <w:p w:rsidR="003D66FC" w:rsidRPr="00A65DEA" w:rsidRDefault="003D66FC" w:rsidP="003D66FC">
      <w:pPr>
        <w:pStyle w:val="atentamente"/>
        <w:rPr>
          <w:rFonts w:ascii="Arial" w:hAnsi="Arial" w:cs="Arial"/>
          <w:color w:val="000000"/>
        </w:rPr>
      </w:pPr>
      <w:r w:rsidRPr="00A65DEA">
        <w:rPr>
          <w:rFonts w:ascii="Arial" w:hAnsi="Arial" w:cs="Arial"/>
          <w:color w:val="000000"/>
        </w:rPr>
        <w:t>Presidente</w:t>
      </w:r>
    </w:p>
    <w:bookmarkEnd w:id="0"/>
    <w:p w:rsidR="008068BD" w:rsidRPr="00A65DEA" w:rsidRDefault="00A65DEA">
      <w:pPr>
        <w:rPr>
          <w:rFonts w:ascii="Arial" w:hAnsi="Arial" w:cs="Arial"/>
        </w:rPr>
      </w:pPr>
    </w:p>
    <w:sectPr w:rsidR="008068BD" w:rsidRPr="00A65D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FC"/>
    <w:rsid w:val="003D66FC"/>
    <w:rsid w:val="00A65DEA"/>
    <w:rsid w:val="00B4687E"/>
    <w:rsid w:val="00F34785"/>
    <w:rsid w:val="00FF0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6F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versales">
    <w:name w:val="versales"/>
    <w:basedOn w:val="Normal"/>
    <w:rsid w:val="003D66F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3D66FC"/>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3D66FC"/>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3D66FC"/>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3D66FC"/>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D66FC"/>
    <w:rPr>
      <w:b/>
      <w:bCs/>
    </w:rPr>
  </w:style>
  <w:style w:type="paragraph" w:styleId="Textodeglobo">
    <w:name w:val="Balloon Text"/>
    <w:basedOn w:val="Normal"/>
    <w:link w:val="TextodegloboCar"/>
    <w:uiPriority w:val="99"/>
    <w:semiHidden/>
    <w:unhideWhenUsed/>
    <w:rsid w:val="00FF0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6FC"/>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versales">
    <w:name w:val="versales"/>
    <w:basedOn w:val="Normal"/>
    <w:rsid w:val="003D66FC"/>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3D66FC"/>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3D66FC"/>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3D66FC"/>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3D66FC"/>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3D66FC"/>
    <w:rPr>
      <w:b/>
      <w:bCs/>
    </w:rPr>
  </w:style>
  <w:style w:type="paragraph" w:styleId="Textodeglobo">
    <w:name w:val="Balloon Text"/>
    <w:basedOn w:val="Normal"/>
    <w:link w:val="TextodegloboCar"/>
    <w:uiPriority w:val="99"/>
    <w:semiHidden/>
    <w:unhideWhenUsed/>
    <w:rsid w:val="00FF0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8284">
      <w:bodyDiv w:val="1"/>
      <w:marLeft w:val="150"/>
      <w:marRight w:val="150"/>
      <w:marTop w:val="0"/>
      <w:marBottom w:val="0"/>
      <w:divBdr>
        <w:top w:val="none" w:sz="0" w:space="0" w:color="auto"/>
        <w:left w:val="none" w:sz="0" w:space="0" w:color="auto"/>
        <w:bottom w:val="none" w:sz="0" w:space="0" w:color="auto"/>
        <w:right w:val="none" w:sz="0" w:space="0" w:color="auto"/>
      </w:divBdr>
      <w:divsChild>
        <w:div w:id="745305591">
          <w:marLeft w:val="0"/>
          <w:marRight w:val="0"/>
          <w:marTop w:val="0"/>
          <w:marBottom w:val="0"/>
          <w:divBdr>
            <w:top w:val="none" w:sz="0" w:space="0" w:color="auto"/>
            <w:left w:val="none" w:sz="0" w:space="0" w:color="auto"/>
            <w:bottom w:val="none" w:sz="0" w:space="0" w:color="auto"/>
            <w:right w:val="none" w:sz="0" w:space="0" w:color="auto"/>
          </w:divBdr>
          <w:divsChild>
            <w:div w:id="610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cp:lastPrinted>2012-05-16T16:20:00Z</cp:lastPrinted>
  <dcterms:created xsi:type="dcterms:W3CDTF">2012-05-16T15:16:00Z</dcterms:created>
  <dcterms:modified xsi:type="dcterms:W3CDTF">2012-05-16T16:28:00Z</dcterms:modified>
</cp:coreProperties>
</file>